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45C64">
      <w:pPr>
        <w:spacing w:line="540" w:lineRule="exact"/>
        <w:rPr>
          <w:rFonts w:ascii="黑体" w:eastAsia="黑体" w:hAnsi="黑体" w:cs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000000" w:rsidRDefault="00245C64">
      <w:pPr>
        <w:spacing w:beforeLines="100" w:before="312" w:afterLines="100" w:after="312"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非处方药说明书范本</w:t>
      </w:r>
    </w:p>
    <w:p w:rsidR="00000000" w:rsidRDefault="00245C64">
      <w:pPr>
        <w:pStyle w:val="2"/>
        <w:jc w:val="center"/>
        <w:rPr>
          <w:rFonts w:ascii="Times New Roman" w:hAnsi="Times New Roman"/>
          <w:bCs w:val="0"/>
          <w:sz w:val="30"/>
          <w:szCs w:val="20"/>
        </w:rPr>
      </w:pPr>
      <w:r>
        <w:rPr>
          <w:rFonts w:ascii="Times New Roman" w:hAnsi="Times New Roman" w:hint="eastAsia"/>
          <w:bCs w:val="0"/>
          <w:sz w:val="30"/>
          <w:szCs w:val="20"/>
        </w:rPr>
        <w:t>固精养元合剂说明书</w:t>
      </w:r>
    </w:p>
    <w:p w:rsidR="00000000" w:rsidRDefault="00245C64">
      <w:pPr>
        <w:spacing w:line="300" w:lineRule="exact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请仔细阅读说明书并按说明使用或在药师指导下购买和使用</w:t>
      </w:r>
    </w:p>
    <w:p w:rsidR="00000000" w:rsidRDefault="00245C64">
      <w:pPr>
        <w:spacing w:line="300" w:lineRule="exact"/>
        <w:jc w:val="center"/>
        <w:rPr>
          <w:b/>
          <w:bCs/>
          <w:sz w:val="24"/>
        </w:rPr>
      </w:pPr>
    </w:p>
    <w:p w:rsidR="00000000" w:rsidRDefault="00245C64">
      <w:pPr>
        <w:spacing w:line="300" w:lineRule="exact"/>
        <w:rPr>
          <w:bCs/>
        </w:rPr>
      </w:pPr>
      <w:r>
        <w:rPr>
          <w:bCs/>
        </w:rPr>
        <w:t>[</w:t>
      </w:r>
      <w:r>
        <w:rPr>
          <w:rFonts w:hint="eastAsia"/>
          <w:bCs/>
        </w:rPr>
        <w:t>药品名称</w:t>
      </w:r>
      <w:r>
        <w:rPr>
          <w:bCs/>
        </w:rPr>
        <w:t xml:space="preserve">] </w:t>
      </w:r>
      <w:r>
        <w:rPr>
          <w:rFonts w:hint="eastAsia"/>
          <w:bCs/>
        </w:rPr>
        <w:t>固精养元合剂</w:t>
      </w:r>
    </w:p>
    <w:p w:rsidR="00000000" w:rsidRDefault="00245C64">
      <w:pPr>
        <w:spacing w:line="300" w:lineRule="exact"/>
        <w:rPr>
          <w:bCs/>
        </w:rPr>
      </w:pPr>
      <w:r>
        <w:rPr>
          <w:rFonts w:hint="eastAsia"/>
          <w:bCs/>
        </w:rPr>
        <w:t>通用名称：</w:t>
      </w:r>
    </w:p>
    <w:p w:rsidR="00000000" w:rsidRDefault="00245C64">
      <w:pPr>
        <w:spacing w:line="300" w:lineRule="exact"/>
        <w:rPr>
          <w:bCs/>
        </w:rPr>
      </w:pPr>
      <w:r>
        <w:rPr>
          <w:rFonts w:hint="eastAsia"/>
          <w:bCs/>
        </w:rPr>
        <w:t>汉语拼音：</w:t>
      </w:r>
    </w:p>
    <w:p w:rsidR="00000000" w:rsidRDefault="00245C64">
      <w:pPr>
        <w:spacing w:line="300" w:lineRule="exact"/>
        <w:rPr>
          <w:bCs/>
        </w:rPr>
      </w:pPr>
      <w:r>
        <w:rPr>
          <w:bCs/>
        </w:rPr>
        <w:t>[</w:t>
      </w:r>
      <w:r>
        <w:rPr>
          <w:rFonts w:hint="eastAsia"/>
          <w:bCs/>
        </w:rPr>
        <w:t>成份</w:t>
      </w:r>
      <w:r>
        <w:rPr>
          <w:bCs/>
        </w:rPr>
        <w:t>]</w:t>
      </w:r>
    </w:p>
    <w:p w:rsidR="00000000" w:rsidRDefault="00245C64">
      <w:pPr>
        <w:spacing w:line="300" w:lineRule="exact"/>
        <w:rPr>
          <w:bCs/>
        </w:rPr>
      </w:pPr>
      <w:r>
        <w:rPr>
          <w:bCs/>
        </w:rPr>
        <w:t>[</w:t>
      </w:r>
      <w:r>
        <w:rPr>
          <w:rFonts w:hint="eastAsia"/>
          <w:bCs/>
        </w:rPr>
        <w:t>性状</w:t>
      </w:r>
      <w:r>
        <w:rPr>
          <w:bCs/>
        </w:rPr>
        <w:t>]</w:t>
      </w:r>
    </w:p>
    <w:p w:rsidR="00000000" w:rsidRDefault="00245C64">
      <w:pPr>
        <w:spacing w:line="300" w:lineRule="exact"/>
        <w:rPr>
          <w:bCs/>
        </w:rPr>
      </w:pPr>
      <w:r>
        <w:rPr>
          <w:bCs/>
        </w:rPr>
        <w:t>[</w:t>
      </w:r>
      <w:r>
        <w:rPr>
          <w:rFonts w:hint="eastAsia"/>
          <w:bCs/>
        </w:rPr>
        <w:t>功能主治</w:t>
      </w:r>
      <w:r>
        <w:rPr>
          <w:bCs/>
        </w:rPr>
        <w:t>]</w:t>
      </w:r>
      <w:r>
        <w:t xml:space="preserve"> </w:t>
      </w:r>
      <w:r>
        <w:rPr>
          <w:rFonts w:hint="eastAsia"/>
          <w:bCs/>
        </w:rPr>
        <w:t>补肾温阳，固精益元。适用于肾阳不足引起的神疲乏力，腰膝痠软、头晕耳鸣、畏寒肢冷、小便清长或频数等症。</w:t>
      </w:r>
    </w:p>
    <w:p w:rsidR="00000000" w:rsidRDefault="00245C64">
      <w:pPr>
        <w:spacing w:line="300" w:lineRule="exact"/>
        <w:rPr>
          <w:bCs/>
        </w:rPr>
      </w:pPr>
      <w:r>
        <w:rPr>
          <w:bCs/>
        </w:rPr>
        <w:t>[</w:t>
      </w:r>
      <w:r>
        <w:rPr>
          <w:rFonts w:hint="eastAsia"/>
          <w:bCs/>
        </w:rPr>
        <w:t>规格</w:t>
      </w:r>
      <w:r>
        <w:rPr>
          <w:bCs/>
        </w:rPr>
        <w:t xml:space="preserve">] </w:t>
      </w:r>
      <w:r>
        <w:rPr>
          <w:rFonts w:hint="eastAsia"/>
          <w:bCs/>
        </w:rPr>
        <w:t>每瓶装</w:t>
      </w:r>
      <w:r>
        <w:rPr>
          <w:bCs/>
        </w:rPr>
        <w:t>100</w:t>
      </w:r>
      <w:r>
        <w:rPr>
          <w:rFonts w:hint="eastAsia"/>
          <w:bCs/>
        </w:rPr>
        <w:t>毫升</w:t>
      </w:r>
    </w:p>
    <w:p w:rsidR="00000000" w:rsidRDefault="00245C64">
      <w:pPr>
        <w:spacing w:line="300" w:lineRule="exact"/>
        <w:rPr>
          <w:bCs/>
        </w:rPr>
      </w:pPr>
      <w:r>
        <w:rPr>
          <w:bCs/>
        </w:rPr>
        <w:t>[</w:t>
      </w:r>
      <w:r>
        <w:rPr>
          <w:rFonts w:hint="eastAsia"/>
          <w:bCs/>
        </w:rPr>
        <w:t>用法用量</w:t>
      </w:r>
      <w:r>
        <w:rPr>
          <w:bCs/>
        </w:rPr>
        <w:t xml:space="preserve">] </w:t>
      </w:r>
      <w:r>
        <w:rPr>
          <w:rFonts w:hint="eastAsia"/>
          <w:bCs/>
        </w:rPr>
        <w:t>口服。一</w:t>
      </w:r>
      <w:r>
        <w:rPr>
          <w:rFonts w:hint="eastAsia"/>
          <w:bCs/>
        </w:rPr>
        <w:t>次</w:t>
      </w:r>
      <w:r>
        <w:rPr>
          <w:bCs/>
        </w:rPr>
        <w:t>15</w:t>
      </w:r>
      <w:r>
        <w:rPr>
          <w:rFonts w:hint="eastAsia"/>
          <w:bCs/>
        </w:rPr>
        <w:t>毫升，一日</w:t>
      </w:r>
      <w:r>
        <w:rPr>
          <w:bCs/>
        </w:rPr>
        <w:t>2</w:t>
      </w:r>
      <w:r>
        <w:rPr>
          <w:rFonts w:hint="eastAsia"/>
          <w:bCs/>
        </w:rPr>
        <w:t>次。</w:t>
      </w:r>
    </w:p>
    <w:p w:rsidR="00000000" w:rsidRDefault="00245C64">
      <w:pPr>
        <w:spacing w:line="300" w:lineRule="exact"/>
        <w:rPr>
          <w:b/>
          <w:bCs/>
        </w:rPr>
      </w:pPr>
      <w:r>
        <w:rPr>
          <w:b/>
          <w:bCs/>
        </w:rPr>
        <w:t>[</w:t>
      </w:r>
      <w:r>
        <w:rPr>
          <w:rFonts w:hint="eastAsia"/>
          <w:b/>
          <w:bCs/>
        </w:rPr>
        <w:t>不良反应</w:t>
      </w:r>
      <w:r>
        <w:rPr>
          <w:b/>
          <w:bCs/>
        </w:rPr>
        <w:t>]</w:t>
      </w:r>
      <w:r>
        <w:rPr>
          <w:rFonts w:hint="eastAsia"/>
          <w:b/>
          <w:bCs/>
        </w:rPr>
        <w:t>监测数据显示，本品可见以下不良反应个例报告：瘙痒、头晕、腰痛、头痛等。</w:t>
      </w:r>
    </w:p>
    <w:p w:rsidR="00000000" w:rsidRDefault="00245C64">
      <w:pPr>
        <w:spacing w:line="280" w:lineRule="exact"/>
        <w:rPr>
          <w:b/>
          <w:bCs/>
        </w:rPr>
      </w:pPr>
      <w:r>
        <w:rPr>
          <w:b/>
          <w:bCs/>
        </w:rPr>
        <w:t>[</w:t>
      </w:r>
      <w:r>
        <w:rPr>
          <w:rFonts w:hint="eastAsia"/>
          <w:b/>
          <w:bCs/>
        </w:rPr>
        <w:t>禁忌</w:t>
      </w:r>
      <w:r>
        <w:rPr>
          <w:b/>
          <w:bCs/>
        </w:rPr>
        <w:t>]</w:t>
      </w:r>
    </w:p>
    <w:p w:rsidR="00000000" w:rsidRDefault="00245C64">
      <w:pPr>
        <w:spacing w:line="280" w:lineRule="exact"/>
        <w:rPr>
          <w:b/>
          <w:bCs/>
        </w:rPr>
      </w:pPr>
      <w:r>
        <w:rPr>
          <w:rFonts w:hint="eastAsia"/>
          <w:b/>
          <w:bCs/>
        </w:rPr>
        <w:t>对本品及所含成份过敏者禁用。</w:t>
      </w:r>
    </w:p>
    <w:p w:rsidR="00000000" w:rsidRDefault="00245C64">
      <w:pPr>
        <w:spacing w:line="280" w:lineRule="exact"/>
        <w:rPr>
          <w:b/>
          <w:bCs/>
        </w:rPr>
      </w:pPr>
      <w:r>
        <w:rPr>
          <w:b/>
          <w:bCs/>
        </w:rPr>
        <w:t>[</w:t>
      </w:r>
      <w:r>
        <w:rPr>
          <w:rFonts w:hint="eastAsia"/>
          <w:b/>
          <w:bCs/>
        </w:rPr>
        <w:t>注意事项</w:t>
      </w:r>
      <w:r>
        <w:rPr>
          <w:b/>
          <w:bCs/>
        </w:rPr>
        <w:t xml:space="preserve">] </w:t>
      </w:r>
    </w:p>
    <w:p w:rsidR="00000000" w:rsidRDefault="00245C64">
      <w:pPr>
        <w:spacing w:line="280" w:lineRule="exact"/>
        <w:rPr>
          <w:b/>
          <w:bCs/>
        </w:rPr>
      </w:pPr>
      <w:r>
        <w:rPr>
          <w:b/>
          <w:bCs/>
        </w:rPr>
        <w:t>1.</w:t>
      </w:r>
      <w:r>
        <w:rPr>
          <w:rFonts w:hint="eastAsia"/>
          <w:b/>
          <w:bCs/>
        </w:rPr>
        <w:t>忌烟、酒及辛辣、生冷、油腻食物。</w:t>
      </w:r>
    </w:p>
    <w:p w:rsidR="00000000" w:rsidRDefault="00245C64">
      <w:pPr>
        <w:spacing w:line="280" w:lineRule="exact"/>
        <w:rPr>
          <w:b/>
          <w:bCs/>
        </w:rPr>
      </w:pPr>
      <w:r>
        <w:rPr>
          <w:b/>
          <w:bCs/>
        </w:rPr>
        <w:t>2.</w:t>
      </w:r>
      <w:r>
        <w:rPr>
          <w:rFonts w:hint="eastAsia"/>
          <w:b/>
          <w:bCs/>
        </w:rPr>
        <w:t>孕妇慎用。</w:t>
      </w:r>
    </w:p>
    <w:p w:rsidR="00000000" w:rsidRDefault="00245C64">
      <w:pPr>
        <w:spacing w:line="280" w:lineRule="exact"/>
        <w:rPr>
          <w:b/>
          <w:bCs/>
        </w:rPr>
      </w:pPr>
      <w:r>
        <w:rPr>
          <w:b/>
          <w:bCs/>
        </w:rPr>
        <w:t>3.</w:t>
      </w:r>
      <w:r>
        <w:rPr>
          <w:rFonts w:hint="eastAsia"/>
          <w:b/>
          <w:bCs/>
        </w:rPr>
        <w:t>感冒者慎用。</w:t>
      </w:r>
    </w:p>
    <w:p w:rsidR="00000000" w:rsidRDefault="00245C64">
      <w:pPr>
        <w:spacing w:line="280" w:lineRule="exact"/>
        <w:rPr>
          <w:b/>
          <w:bCs/>
        </w:rPr>
      </w:pPr>
      <w:r>
        <w:rPr>
          <w:b/>
          <w:bCs/>
        </w:rPr>
        <w:t>4.</w:t>
      </w:r>
      <w:r>
        <w:rPr>
          <w:rFonts w:hint="eastAsia"/>
          <w:b/>
          <w:bCs/>
        </w:rPr>
        <w:t>高血压、心脏病、肝病、糖尿病、肾病等患者应</w:t>
      </w:r>
      <w:r>
        <w:rPr>
          <w:rFonts w:hint="eastAsia"/>
          <w:b/>
          <w:bCs/>
        </w:rPr>
        <w:t>当</w:t>
      </w:r>
      <w:r>
        <w:rPr>
          <w:rFonts w:hint="eastAsia"/>
          <w:b/>
          <w:bCs/>
        </w:rPr>
        <w:t>在医师指导下服用。</w:t>
      </w:r>
    </w:p>
    <w:p w:rsidR="00000000" w:rsidRDefault="00245C64">
      <w:pPr>
        <w:spacing w:line="280" w:lineRule="exact"/>
        <w:rPr>
          <w:b/>
          <w:bCs/>
        </w:rPr>
      </w:pPr>
      <w:r>
        <w:rPr>
          <w:b/>
          <w:bCs/>
        </w:rPr>
        <w:t>5.</w:t>
      </w:r>
      <w:r>
        <w:rPr>
          <w:rFonts w:hint="eastAsia"/>
          <w:b/>
          <w:bCs/>
        </w:rPr>
        <w:t>严格按用法用量服用，本品不宜长期服用。</w:t>
      </w:r>
    </w:p>
    <w:p w:rsidR="00000000" w:rsidRDefault="00245C64">
      <w:pPr>
        <w:spacing w:line="280" w:lineRule="exact"/>
        <w:rPr>
          <w:b/>
          <w:bCs/>
        </w:rPr>
      </w:pPr>
      <w:r>
        <w:rPr>
          <w:b/>
          <w:bCs/>
        </w:rPr>
        <w:t>6.</w:t>
      </w:r>
      <w:r>
        <w:rPr>
          <w:rFonts w:hint="eastAsia"/>
          <w:b/>
          <w:bCs/>
        </w:rPr>
        <w:t>服药</w:t>
      </w:r>
      <w:r>
        <w:rPr>
          <w:b/>
          <w:bCs/>
        </w:rPr>
        <w:t>7</w:t>
      </w:r>
      <w:r>
        <w:rPr>
          <w:rFonts w:hint="eastAsia"/>
          <w:b/>
          <w:bCs/>
        </w:rPr>
        <w:t>天症状无缓解，应</w:t>
      </w:r>
      <w:r>
        <w:rPr>
          <w:rFonts w:hint="eastAsia"/>
          <w:b/>
          <w:bCs/>
        </w:rPr>
        <w:t>当</w:t>
      </w:r>
      <w:r>
        <w:rPr>
          <w:rFonts w:hint="eastAsia"/>
          <w:b/>
          <w:bCs/>
        </w:rPr>
        <w:t>去医院就诊。</w:t>
      </w:r>
    </w:p>
    <w:p w:rsidR="00000000" w:rsidRDefault="00245C64">
      <w:pPr>
        <w:spacing w:line="280" w:lineRule="exact"/>
        <w:rPr>
          <w:b/>
          <w:bCs/>
        </w:rPr>
      </w:pPr>
      <w:r>
        <w:rPr>
          <w:b/>
          <w:bCs/>
        </w:rPr>
        <w:t>7.</w:t>
      </w:r>
      <w:r>
        <w:rPr>
          <w:rFonts w:hint="eastAsia"/>
          <w:b/>
          <w:bCs/>
        </w:rPr>
        <w:t>服药超过</w:t>
      </w:r>
      <w:r>
        <w:rPr>
          <w:b/>
          <w:bCs/>
        </w:rPr>
        <w:t>7</w:t>
      </w:r>
      <w:r>
        <w:rPr>
          <w:rFonts w:hint="eastAsia"/>
          <w:b/>
          <w:bCs/>
        </w:rPr>
        <w:t>天应</w:t>
      </w:r>
      <w:r>
        <w:rPr>
          <w:rFonts w:hint="eastAsia"/>
          <w:b/>
          <w:bCs/>
        </w:rPr>
        <w:t>当</w:t>
      </w:r>
      <w:r>
        <w:rPr>
          <w:rFonts w:hint="eastAsia"/>
          <w:b/>
          <w:bCs/>
        </w:rPr>
        <w:t>咨询医生。</w:t>
      </w:r>
    </w:p>
    <w:p w:rsidR="00000000" w:rsidRDefault="00245C64">
      <w:pPr>
        <w:spacing w:line="280" w:lineRule="exact"/>
        <w:rPr>
          <w:b/>
          <w:bCs/>
        </w:rPr>
      </w:pPr>
      <w:r>
        <w:rPr>
          <w:b/>
          <w:bCs/>
        </w:rPr>
        <w:t>8.</w:t>
      </w:r>
      <w:r>
        <w:rPr>
          <w:rFonts w:hint="eastAsia"/>
          <w:b/>
          <w:bCs/>
        </w:rPr>
        <w:t>本品性状发生改变时禁止使用。</w:t>
      </w:r>
    </w:p>
    <w:p w:rsidR="00000000" w:rsidRDefault="00245C64">
      <w:pPr>
        <w:spacing w:line="280" w:lineRule="exact"/>
        <w:rPr>
          <w:b/>
          <w:bCs/>
        </w:rPr>
      </w:pPr>
      <w:r>
        <w:rPr>
          <w:b/>
          <w:bCs/>
        </w:rPr>
        <w:t>9.</w:t>
      </w:r>
      <w:r>
        <w:rPr>
          <w:rFonts w:hint="eastAsia"/>
          <w:b/>
          <w:bCs/>
        </w:rPr>
        <w:t>请将本品放在儿童不能接触的地方。</w:t>
      </w:r>
    </w:p>
    <w:p w:rsidR="00000000" w:rsidRDefault="00245C64">
      <w:pPr>
        <w:spacing w:line="280" w:lineRule="exact"/>
        <w:rPr>
          <w:b/>
          <w:bCs/>
        </w:rPr>
      </w:pPr>
      <w:r>
        <w:rPr>
          <w:b/>
          <w:bCs/>
        </w:rPr>
        <w:t>10.</w:t>
      </w:r>
      <w:r>
        <w:rPr>
          <w:rFonts w:hint="eastAsia"/>
          <w:b/>
          <w:bCs/>
        </w:rPr>
        <w:t>如正在使用其</w:t>
      </w:r>
      <w:r>
        <w:rPr>
          <w:rFonts w:hint="eastAsia"/>
          <w:b/>
          <w:bCs/>
        </w:rPr>
        <w:t>他药品，使用本品前请咨询医师或药师。</w:t>
      </w:r>
    </w:p>
    <w:p w:rsidR="00000000" w:rsidRDefault="00245C64">
      <w:pPr>
        <w:spacing w:line="280" w:lineRule="exact"/>
        <w:rPr>
          <w:b/>
          <w:bCs/>
        </w:rPr>
      </w:pPr>
      <w:r>
        <w:rPr>
          <w:bCs/>
        </w:rPr>
        <w:t>[</w:t>
      </w:r>
      <w:r>
        <w:rPr>
          <w:rFonts w:hint="eastAsia"/>
          <w:bCs/>
        </w:rPr>
        <w:t>药物相互作用］如与其他药物同时使用可能会发生药物相互作用，详情请咨询医师或药师。</w:t>
      </w:r>
      <w:r>
        <w:rPr>
          <w:bCs/>
        </w:rPr>
        <w:br/>
      </w:r>
      <w:r>
        <w:rPr>
          <w:bCs/>
        </w:rPr>
        <w:t>[</w:t>
      </w:r>
      <w:r>
        <w:rPr>
          <w:rFonts w:hint="eastAsia"/>
          <w:bCs/>
        </w:rPr>
        <w:t>贮藏</w:t>
      </w:r>
      <w:r>
        <w:rPr>
          <w:bCs/>
        </w:rPr>
        <w:t xml:space="preserve">] </w:t>
      </w:r>
      <w:r>
        <w:rPr>
          <w:bCs/>
        </w:rPr>
        <w:br/>
      </w:r>
      <w:r>
        <w:rPr>
          <w:bCs/>
        </w:rPr>
        <w:t>[</w:t>
      </w:r>
      <w:r>
        <w:rPr>
          <w:rFonts w:hint="eastAsia"/>
          <w:bCs/>
        </w:rPr>
        <w:t>包装</w:t>
      </w:r>
      <w:r>
        <w:rPr>
          <w:bCs/>
        </w:rPr>
        <w:t>]</w:t>
      </w:r>
      <w:r>
        <w:rPr>
          <w:bCs/>
        </w:rPr>
        <w:br/>
      </w:r>
      <w:r>
        <w:rPr>
          <w:bCs/>
        </w:rPr>
        <w:t>[</w:t>
      </w:r>
      <w:r>
        <w:rPr>
          <w:rFonts w:hint="eastAsia"/>
          <w:bCs/>
        </w:rPr>
        <w:t>有效期</w:t>
      </w:r>
      <w:r>
        <w:rPr>
          <w:bCs/>
        </w:rPr>
        <w:t>]</w:t>
      </w:r>
      <w:r>
        <w:rPr>
          <w:bCs/>
        </w:rPr>
        <w:br/>
      </w:r>
      <w:r>
        <w:rPr>
          <w:bCs/>
        </w:rPr>
        <w:t>[</w:t>
      </w:r>
      <w:r>
        <w:rPr>
          <w:rFonts w:hint="eastAsia"/>
          <w:bCs/>
        </w:rPr>
        <w:t>执行标准</w:t>
      </w:r>
      <w:r>
        <w:rPr>
          <w:bCs/>
        </w:rPr>
        <w:t>]</w:t>
      </w:r>
      <w:r>
        <w:rPr>
          <w:bCs/>
        </w:rPr>
        <w:br/>
      </w:r>
      <w:r>
        <w:rPr>
          <w:bCs/>
        </w:rPr>
        <w:t>[</w:t>
      </w:r>
      <w:r>
        <w:rPr>
          <w:rFonts w:hint="eastAsia"/>
          <w:bCs/>
        </w:rPr>
        <w:t>批准文号</w:t>
      </w:r>
      <w:r>
        <w:rPr>
          <w:bCs/>
        </w:rPr>
        <w:t>]</w:t>
      </w:r>
      <w:r>
        <w:rPr>
          <w:bCs/>
        </w:rPr>
        <w:br/>
      </w:r>
      <w:r>
        <w:rPr>
          <w:bCs/>
        </w:rPr>
        <w:t>[</w:t>
      </w:r>
      <w:r>
        <w:rPr>
          <w:rFonts w:hint="eastAsia"/>
          <w:bCs/>
        </w:rPr>
        <w:t>说明书修订日期</w:t>
      </w:r>
      <w:r>
        <w:rPr>
          <w:bCs/>
        </w:rPr>
        <w:t>]</w:t>
      </w:r>
      <w:r>
        <w:rPr>
          <w:bCs/>
        </w:rPr>
        <w:br/>
      </w:r>
      <w:r>
        <w:rPr>
          <w:bCs/>
        </w:rPr>
        <w:t>[</w:t>
      </w:r>
      <w:r>
        <w:rPr>
          <w:rFonts w:hint="eastAsia"/>
          <w:bCs/>
        </w:rPr>
        <w:t>药品上市许可持有人</w:t>
      </w:r>
      <w:r>
        <w:rPr>
          <w:bCs/>
        </w:rPr>
        <w:t>]</w:t>
      </w:r>
    </w:p>
    <w:p w:rsidR="00000000" w:rsidRDefault="00245C64">
      <w:pPr>
        <w:spacing w:line="280" w:lineRule="exact"/>
        <w:rPr>
          <w:bCs/>
        </w:rPr>
      </w:pPr>
      <w:r>
        <w:rPr>
          <w:rFonts w:hint="eastAsia"/>
          <w:bCs/>
        </w:rPr>
        <w:t>名</w:t>
      </w:r>
      <w:r>
        <w:rPr>
          <w:bCs/>
        </w:rPr>
        <w:t xml:space="preserve">   </w:t>
      </w:r>
      <w:r>
        <w:rPr>
          <w:rFonts w:hint="eastAsia"/>
          <w:bCs/>
        </w:rPr>
        <w:t>称：</w:t>
      </w:r>
      <w:r>
        <w:rPr>
          <w:bCs/>
        </w:rPr>
        <w:t xml:space="preserve"> </w:t>
      </w:r>
      <w:r>
        <w:rPr>
          <w:bCs/>
        </w:rPr>
        <w:br/>
      </w:r>
      <w:r>
        <w:rPr>
          <w:rFonts w:hint="eastAsia"/>
          <w:bCs/>
        </w:rPr>
        <w:t>注册地址：</w:t>
      </w:r>
      <w:r>
        <w:rPr>
          <w:bCs/>
        </w:rPr>
        <w:br/>
      </w:r>
      <w:r>
        <w:rPr>
          <w:rFonts w:hint="eastAsia"/>
          <w:bCs/>
        </w:rPr>
        <w:t>邮政编码：</w:t>
      </w:r>
      <w:r>
        <w:rPr>
          <w:bCs/>
        </w:rPr>
        <w:br/>
      </w:r>
      <w:r>
        <w:rPr>
          <w:rFonts w:hint="eastAsia"/>
          <w:bCs/>
        </w:rPr>
        <w:lastRenderedPageBreak/>
        <w:t>电话号码：</w:t>
      </w:r>
      <w:r>
        <w:rPr>
          <w:bCs/>
        </w:rPr>
        <w:br/>
      </w:r>
      <w:r>
        <w:rPr>
          <w:rFonts w:hint="eastAsia"/>
          <w:bCs/>
        </w:rPr>
        <w:t>传真号码：</w:t>
      </w:r>
      <w:r>
        <w:rPr>
          <w:bCs/>
        </w:rPr>
        <w:br/>
      </w:r>
      <w:r>
        <w:rPr>
          <w:rFonts w:hint="eastAsia"/>
          <w:bCs/>
        </w:rPr>
        <w:t>网</w:t>
      </w:r>
      <w:r>
        <w:rPr>
          <w:bCs/>
        </w:rPr>
        <w:t xml:space="preserve"> </w:t>
      </w:r>
      <w:r>
        <w:rPr>
          <w:rFonts w:hint="eastAsia"/>
          <w:bCs/>
        </w:rPr>
        <w:t>址：</w:t>
      </w:r>
      <w:r>
        <w:rPr>
          <w:bCs/>
        </w:rPr>
        <w:br/>
      </w:r>
      <w:r>
        <w:rPr>
          <w:bCs/>
        </w:rPr>
        <w:t>[</w:t>
      </w:r>
      <w:r>
        <w:rPr>
          <w:rFonts w:hint="eastAsia"/>
          <w:bCs/>
        </w:rPr>
        <w:t>生产企业</w:t>
      </w:r>
      <w:r>
        <w:rPr>
          <w:bCs/>
        </w:rPr>
        <w:t>]</w:t>
      </w:r>
      <w:r>
        <w:rPr>
          <w:bCs/>
        </w:rPr>
        <w:br/>
      </w:r>
      <w:r>
        <w:rPr>
          <w:rFonts w:hint="eastAsia"/>
          <w:bCs/>
        </w:rPr>
        <w:t>企业名称：</w:t>
      </w:r>
      <w:r>
        <w:rPr>
          <w:bCs/>
        </w:rPr>
        <w:t xml:space="preserve"> </w:t>
      </w:r>
      <w:r>
        <w:rPr>
          <w:bCs/>
        </w:rPr>
        <w:br/>
      </w:r>
      <w:r>
        <w:rPr>
          <w:rFonts w:hint="eastAsia"/>
          <w:bCs/>
        </w:rPr>
        <w:t>生产地址：</w:t>
      </w:r>
      <w:r>
        <w:rPr>
          <w:bCs/>
        </w:rPr>
        <w:br/>
      </w:r>
      <w:r>
        <w:rPr>
          <w:rFonts w:hint="eastAsia"/>
          <w:bCs/>
        </w:rPr>
        <w:t>如有问题可与药品上市许可持有人联系</w:t>
      </w:r>
    </w:p>
    <w:p w:rsidR="00000000" w:rsidRDefault="00245C64">
      <w:pPr>
        <w:pStyle w:val="2"/>
        <w:spacing w:before="0"/>
        <w:jc w:val="center"/>
        <w:rPr>
          <w:b w:val="0"/>
          <w:bCs w:val="0"/>
        </w:rPr>
      </w:pPr>
    </w:p>
    <w:p w:rsidR="00000000" w:rsidRDefault="00245C6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245C6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245C6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245C6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245C6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245C6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245C6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245C6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245C6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245C6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245C6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245C6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245C6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245C6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245C64">
      <w:pPr>
        <w:rPr>
          <w:rFonts w:ascii="仿宋_GB2312" w:eastAsia="仿宋_GB2312" w:hAnsi="华文仿宋" w:hint="eastAsia"/>
          <w:sz w:val="32"/>
          <w:szCs w:val="32"/>
        </w:rPr>
      </w:pPr>
    </w:p>
    <w:p w:rsidR="00245C64" w:rsidRDefault="00245C64">
      <w:pPr>
        <w:rPr>
          <w:rFonts w:ascii="仿宋_GB2312" w:eastAsia="仿宋_GB2312" w:hAnsi="华文仿宋" w:hint="eastAsia"/>
          <w:sz w:val="32"/>
          <w:szCs w:val="32"/>
        </w:rPr>
      </w:pPr>
    </w:p>
    <w:sectPr w:rsidR="00245C64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C64" w:rsidRDefault="00245C64">
      <w:r>
        <w:separator/>
      </w:r>
    </w:p>
  </w:endnote>
  <w:endnote w:type="continuationSeparator" w:id="0">
    <w:p w:rsidR="00245C64" w:rsidRDefault="0024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C256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45C64">
                          <w:pPr>
                            <w:pStyle w:val="a5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616B4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245C64">
                    <w:pPr>
                      <w:pStyle w:val="a5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6616B4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C64" w:rsidRDefault="00245C64">
      <w:r>
        <w:separator/>
      </w:r>
    </w:p>
  </w:footnote>
  <w:footnote w:type="continuationSeparator" w:id="0">
    <w:p w:rsidR="00245C64" w:rsidRDefault="00245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5C64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616B4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C2567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B0E49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2A8D465A"/>
    <w:rsid w:val="3DFF1575"/>
    <w:rsid w:val="3DFF3868"/>
    <w:rsid w:val="3F75042C"/>
    <w:rsid w:val="43E2636A"/>
    <w:rsid w:val="4BD78EE4"/>
    <w:rsid w:val="4C1A048F"/>
    <w:rsid w:val="591D3208"/>
    <w:rsid w:val="5F297A5F"/>
    <w:rsid w:val="5FE791E6"/>
    <w:rsid w:val="63E446CD"/>
    <w:rsid w:val="67ED3248"/>
    <w:rsid w:val="6EFD6D8F"/>
    <w:rsid w:val="77BF64CC"/>
    <w:rsid w:val="7AFFD19E"/>
    <w:rsid w:val="7BBE9FEF"/>
    <w:rsid w:val="7BFCB56B"/>
    <w:rsid w:val="7D6D597F"/>
    <w:rsid w:val="7ED62E8A"/>
    <w:rsid w:val="7EDEE166"/>
    <w:rsid w:val="7F3B25F3"/>
    <w:rsid w:val="7FED047B"/>
    <w:rsid w:val="AEFFDCF8"/>
    <w:rsid w:val="AFAE4D81"/>
    <w:rsid w:val="B5DF0634"/>
    <w:rsid w:val="B6F7B1B8"/>
    <w:rsid w:val="B7F8FBD1"/>
    <w:rsid w:val="DB3B04E6"/>
    <w:rsid w:val="E8FC554A"/>
    <w:rsid w:val="E9FD6432"/>
    <w:rsid w:val="EEFFB10C"/>
    <w:rsid w:val="EFDF43CE"/>
    <w:rsid w:val="FBE6E3EC"/>
    <w:rsid w:val="FCB6F54A"/>
    <w:rsid w:val="FCFC0000"/>
    <w:rsid w:val="FD7D44A2"/>
    <w:rsid w:val="FEDBC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59B7E1-F687-49A2-813D-A836E6FC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539</Characters>
  <Application>Microsoft Office Word</Application>
  <DocSecurity>0</DocSecurity>
  <Lines>4</Lines>
  <Paragraphs>1</Paragraphs>
  <ScaleCrop>false</ScaleCrop>
  <Company>Xtzj.Com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2023-12-14T09:24:00Z</cp:lastPrinted>
  <dcterms:created xsi:type="dcterms:W3CDTF">2023-12-15T07:16:00Z</dcterms:created>
  <dcterms:modified xsi:type="dcterms:W3CDTF">2023-12-15T07:16:00Z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8EEEB4DCB09C4744C8EE7B65569F66BD</vt:lpwstr>
  </property>
</Properties>
</file>