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EE" w:rsidRDefault="00E470EE" w:rsidP="00E470EE">
      <w:pPr>
        <w:spacing w:line="540" w:lineRule="exact"/>
        <w:rPr>
          <w:rFonts w:eastAsia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470EE" w:rsidRDefault="00E470EE" w:rsidP="00E470EE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E470EE" w:rsidRDefault="00E470EE" w:rsidP="00E470EE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肠炎宁</w:t>
      </w:r>
      <w:r>
        <w:rPr>
          <w:rFonts w:eastAsia="方正小标宋简体"/>
          <w:sz w:val="44"/>
          <w:szCs w:val="44"/>
        </w:rPr>
        <w:t>制剂</w:t>
      </w:r>
      <w:r>
        <w:rPr>
          <w:rFonts w:eastAsia="方正小标宋简体" w:hint="eastAsia"/>
          <w:sz w:val="44"/>
          <w:szCs w:val="44"/>
        </w:rPr>
        <w:t>非处方药</w:t>
      </w:r>
      <w:r>
        <w:rPr>
          <w:rFonts w:eastAsia="方正小标宋简体"/>
          <w:sz w:val="44"/>
          <w:szCs w:val="44"/>
        </w:rPr>
        <w:t>说明书修订要求</w:t>
      </w:r>
    </w:p>
    <w:p w:rsidR="00E470EE" w:rsidRDefault="00E470EE" w:rsidP="00E470EE">
      <w:pPr>
        <w:spacing w:line="600" w:lineRule="exact"/>
        <w:rPr>
          <w:rFonts w:eastAsia="仿宋_GB2312"/>
          <w:sz w:val="32"/>
          <w:szCs w:val="32"/>
          <w:lang w:val="en"/>
        </w:rPr>
      </w:pPr>
    </w:p>
    <w:p w:rsidR="00E470EE" w:rsidRDefault="00E470EE" w:rsidP="00E470E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包括</w:t>
      </w:r>
      <w:r>
        <w:rPr>
          <w:rFonts w:eastAsia="黑体"/>
          <w:sz w:val="32"/>
          <w:szCs w:val="32"/>
        </w:rPr>
        <w:t>：</w:t>
      </w:r>
    </w:p>
    <w:p w:rsidR="00E470EE" w:rsidRDefault="00E470EE" w:rsidP="00E470E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监测数据显示，肠炎宁制剂可见以下不良反应：恶心、呕吐、便秘、口干、胃部不适、皮疹、瘙痒、头晕、头痛、过敏反应等。</w:t>
      </w:r>
    </w:p>
    <w:p w:rsidR="00E470EE" w:rsidRDefault="00E470EE" w:rsidP="00E470E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二、【禁忌】项应当增加：</w:t>
      </w:r>
      <w:r>
        <w:rPr>
          <w:rFonts w:eastAsia="黑体"/>
          <w:sz w:val="32"/>
          <w:szCs w:val="32"/>
        </w:rPr>
        <w:t xml:space="preserve"> </w:t>
      </w:r>
    </w:p>
    <w:p w:rsidR="00E470EE" w:rsidRDefault="00E470EE" w:rsidP="00E470E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E470EE" w:rsidRDefault="00E470EE" w:rsidP="00E470EE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</w:t>
      </w:r>
      <w:r>
        <w:rPr>
          <w:rFonts w:eastAsia="黑体" w:hint="eastAsia"/>
          <w:sz w:val="32"/>
          <w:szCs w:val="32"/>
        </w:rPr>
        <w:t>包括</w:t>
      </w:r>
      <w:r>
        <w:rPr>
          <w:rFonts w:eastAsia="黑体"/>
          <w:sz w:val="32"/>
          <w:szCs w:val="32"/>
        </w:rPr>
        <w:t>：</w:t>
      </w:r>
    </w:p>
    <w:p w:rsidR="00E470EE" w:rsidRDefault="00E470EE" w:rsidP="00E470E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症状严重或有里急后重、脓血便的患者应及时去医院就诊</w:t>
      </w:r>
      <w:r>
        <w:rPr>
          <w:rFonts w:eastAsia="仿宋_GB2312"/>
          <w:sz w:val="32"/>
          <w:szCs w:val="32"/>
        </w:rPr>
        <w:t>。</w:t>
      </w:r>
    </w:p>
    <w:p w:rsidR="00E470EE" w:rsidRDefault="00E470EE" w:rsidP="00E470EE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本品不宜用于寒湿泄泻者，主要表现为泄泻清稀，甚至如水样，肠鸣腹痛，舌苔薄白或白腻。</w:t>
      </w:r>
    </w:p>
    <w:p w:rsidR="00E470EE" w:rsidRDefault="00E470EE" w:rsidP="00E470EE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按照用法用量服用，服药期间如出现腹痛、腹泻等加重者，应停药并及时去医院就诊。</w:t>
      </w:r>
    </w:p>
    <w:p w:rsidR="00CC368C" w:rsidRPr="00E470EE" w:rsidRDefault="00CC368C">
      <w:bookmarkStart w:id="0" w:name="_GoBack"/>
      <w:bookmarkEnd w:id="0"/>
    </w:p>
    <w:sectPr w:rsidR="00CC368C" w:rsidRPr="00E4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0B"/>
    <w:rsid w:val="007A740B"/>
    <w:rsid w:val="00CC368C"/>
    <w:rsid w:val="00E4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247EA-A91E-4508-BCFB-C47CAAA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2022-05-24T06:48:00Z</dcterms:created>
  <dcterms:modified xsi:type="dcterms:W3CDTF">2022-05-24T06:48:00Z</dcterms:modified>
</cp:coreProperties>
</file>