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1</w:t>
      </w:r>
    </w:p>
    <w:p>
      <w:pPr>
        <w:jc w:val="center"/>
        <w:rPr>
          <w:b/>
          <w:sz w:val="44"/>
          <w:szCs w:val="44"/>
        </w:rPr>
      </w:pPr>
      <w:r>
        <w:rPr>
          <w:b/>
          <w:sz w:val="44"/>
          <w:szCs w:val="44"/>
        </w:rPr>
        <w:t>内蒙古执业药师协会各办公室</w:t>
      </w:r>
    </w:p>
    <w:p>
      <w:pPr>
        <w:jc w:val="center"/>
        <w:rPr>
          <w:b/>
          <w:sz w:val="44"/>
          <w:szCs w:val="44"/>
        </w:rPr>
      </w:pPr>
      <w:r>
        <w:rPr>
          <w:b/>
          <w:sz w:val="44"/>
          <w:szCs w:val="44"/>
        </w:rPr>
        <w:t>工作人员守则</w:t>
      </w:r>
    </w:p>
    <w:p>
      <w:pPr>
        <w:jc w:val="center"/>
        <w:rPr>
          <w:rFonts w:hint="eastAsia" w:eastAsiaTheme="minorEastAsia"/>
          <w:b/>
          <w:sz w:val="44"/>
          <w:szCs w:val="44"/>
          <w:lang w:eastAsia="zh-CN"/>
        </w:rPr>
      </w:pPr>
      <w:r>
        <w:rPr>
          <w:rFonts w:hint="eastAsia"/>
          <w:b/>
          <w:sz w:val="44"/>
          <w:szCs w:val="44"/>
          <w:lang w:eastAsia="zh-CN"/>
        </w:rPr>
        <w:t>（各办公室管理制度）</w:t>
      </w:r>
    </w:p>
    <w:p>
      <w:pPr>
        <w:jc w:val="center"/>
        <w:rPr>
          <w:b/>
          <w:sz w:val="44"/>
          <w:szCs w:val="44"/>
        </w:rPr>
      </w:pPr>
    </w:p>
    <w:p>
      <w:pPr>
        <w:pStyle w:val="6"/>
        <w:numPr>
          <w:ilvl w:val="0"/>
          <w:numId w:val="1"/>
        </w:numPr>
        <w:ind w:firstLineChars="0"/>
        <w:rPr>
          <w:sz w:val="32"/>
          <w:szCs w:val="32"/>
        </w:rPr>
      </w:pPr>
      <w:r>
        <w:rPr>
          <w:rFonts w:hint="eastAsia"/>
          <w:sz w:val="32"/>
          <w:szCs w:val="32"/>
          <w:u w:val="single" w:color="FFFFFF" w:themeColor="background1"/>
        </w:rPr>
        <w:t>遵</w:t>
      </w:r>
      <w:r>
        <w:rPr>
          <w:rFonts w:hint="eastAsia"/>
          <w:sz w:val="32"/>
          <w:szCs w:val="32"/>
        </w:rPr>
        <w:t>守党和国家的法律法规，遵</w:t>
      </w:r>
      <w:r>
        <w:rPr>
          <w:rFonts w:hint="eastAsia"/>
          <w:sz w:val="32"/>
          <w:szCs w:val="32"/>
          <w:u w:val="single" w:color="FFFFFF" w:themeColor="background1"/>
        </w:rPr>
        <w:t>守协会</w:t>
      </w:r>
      <w:r>
        <w:rPr>
          <w:rFonts w:hint="eastAsia"/>
          <w:sz w:val="32"/>
          <w:szCs w:val="32"/>
        </w:rPr>
        <w:t>规章制度，树立     全局</w:t>
      </w:r>
      <w:r>
        <w:rPr>
          <w:rFonts w:hint="eastAsia"/>
          <w:sz w:val="32"/>
          <w:szCs w:val="32"/>
          <w:u w:val="single" w:color="FFFFFF" w:themeColor="background1"/>
        </w:rPr>
        <w:t>观</w:t>
      </w:r>
      <w:r>
        <w:rPr>
          <w:rFonts w:hint="eastAsia"/>
          <w:sz w:val="32"/>
          <w:szCs w:val="32"/>
        </w:rPr>
        <w:t>念，做好本职工作。</w:t>
      </w:r>
    </w:p>
    <w:p>
      <w:pPr>
        <w:pStyle w:val="6"/>
        <w:numPr>
          <w:ilvl w:val="0"/>
          <w:numId w:val="1"/>
        </w:numPr>
        <w:ind w:firstLineChars="0"/>
        <w:rPr>
          <w:sz w:val="32"/>
          <w:szCs w:val="32"/>
        </w:rPr>
      </w:pPr>
      <w:r>
        <w:rPr>
          <w:rFonts w:hint="eastAsia"/>
          <w:sz w:val="32"/>
          <w:szCs w:val="32"/>
        </w:rPr>
        <w:t>加强学习党的各项方针政策和协会的有关法律法规及     相关知识。认真努力为协会服务。</w:t>
      </w:r>
    </w:p>
    <w:p>
      <w:pPr>
        <w:pStyle w:val="6"/>
        <w:numPr>
          <w:ilvl w:val="0"/>
          <w:numId w:val="1"/>
        </w:numPr>
        <w:ind w:firstLineChars="0"/>
        <w:rPr>
          <w:sz w:val="32"/>
          <w:szCs w:val="32"/>
        </w:rPr>
      </w:pPr>
      <w:r>
        <w:rPr>
          <w:rFonts w:hint="eastAsia"/>
          <w:sz w:val="32"/>
          <w:szCs w:val="32"/>
        </w:rPr>
        <w:t>认真接待来协会办理</w:t>
      </w:r>
      <w:r>
        <w:rPr>
          <w:rFonts w:hint="eastAsia"/>
          <w:sz w:val="32"/>
          <w:szCs w:val="32"/>
          <w:u w:val="single" w:color="FFFFFF" w:themeColor="background1"/>
        </w:rPr>
        <w:t>相关事宜的来访</w:t>
      </w:r>
      <w:r>
        <w:rPr>
          <w:rFonts w:hint="eastAsia"/>
          <w:sz w:val="32"/>
          <w:szCs w:val="32"/>
        </w:rPr>
        <w:t>人员，不准拖沓推诿，做好</w:t>
      </w:r>
      <w:r>
        <w:rPr>
          <w:rFonts w:hint="eastAsia"/>
          <w:sz w:val="32"/>
          <w:szCs w:val="32"/>
          <w:u w:val="single" w:color="FFFFFF" w:themeColor="background1"/>
        </w:rPr>
        <w:t>接待</w:t>
      </w:r>
      <w:r>
        <w:rPr>
          <w:rFonts w:hint="eastAsia"/>
          <w:sz w:val="32"/>
          <w:szCs w:val="32"/>
        </w:rPr>
        <w:t>记录，热情服务。</w:t>
      </w:r>
    </w:p>
    <w:p>
      <w:pPr>
        <w:pStyle w:val="6"/>
        <w:numPr>
          <w:ilvl w:val="0"/>
          <w:numId w:val="1"/>
        </w:numPr>
        <w:ind w:firstLineChars="0"/>
        <w:rPr>
          <w:sz w:val="32"/>
          <w:szCs w:val="32"/>
        </w:rPr>
      </w:pPr>
      <w:r>
        <w:rPr>
          <w:rFonts w:hint="eastAsia"/>
          <w:sz w:val="32"/>
          <w:szCs w:val="32"/>
        </w:rPr>
        <w:t>爱护办公设施，保持办公室干净整洁，不准上网玩游戏影响工作。</w:t>
      </w:r>
    </w:p>
    <w:p>
      <w:pPr>
        <w:pStyle w:val="6"/>
        <w:numPr>
          <w:ilvl w:val="0"/>
          <w:numId w:val="1"/>
        </w:numPr>
        <w:ind w:firstLineChars="0"/>
        <w:rPr>
          <w:sz w:val="32"/>
          <w:szCs w:val="32"/>
        </w:rPr>
      </w:pPr>
      <w:r>
        <w:rPr>
          <w:rFonts w:hint="eastAsia"/>
          <w:sz w:val="32"/>
          <w:szCs w:val="32"/>
        </w:rPr>
        <w:t>按照工作职责认真做好本职工作和交办的其它工作。</w:t>
      </w:r>
    </w:p>
    <w:p>
      <w:pPr>
        <w:pStyle w:val="6"/>
        <w:numPr>
          <w:ilvl w:val="0"/>
          <w:numId w:val="1"/>
        </w:numPr>
        <w:ind w:firstLineChars="0"/>
        <w:rPr>
          <w:sz w:val="32"/>
          <w:szCs w:val="32"/>
        </w:rPr>
      </w:pPr>
      <w:r>
        <w:rPr>
          <w:sz w:val="32"/>
          <w:szCs w:val="32"/>
        </w:rPr>
        <w:t>清政廉洁、清白做人、干净做事。</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b/>
          <w:sz w:val="44"/>
          <w:szCs w:val="44"/>
        </w:rPr>
      </w:pPr>
      <w:r>
        <w:rPr>
          <w:b/>
          <w:sz w:val="44"/>
          <w:szCs w:val="44"/>
        </w:rPr>
        <w:t>内蒙古执业药师协会工作人员考勤制度</w:t>
      </w:r>
    </w:p>
    <w:p>
      <w:pPr>
        <w:jc w:val="center"/>
        <w:rPr>
          <w:b/>
          <w:sz w:val="44"/>
          <w:szCs w:val="44"/>
        </w:rPr>
      </w:pPr>
    </w:p>
    <w:p>
      <w:pPr>
        <w:pStyle w:val="6"/>
        <w:numPr>
          <w:ilvl w:val="0"/>
          <w:numId w:val="2"/>
        </w:numPr>
        <w:ind w:firstLineChars="0"/>
        <w:rPr>
          <w:sz w:val="32"/>
          <w:szCs w:val="32"/>
        </w:rPr>
      </w:pPr>
      <w:r>
        <w:rPr>
          <w:rFonts w:hint="eastAsia"/>
          <w:sz w:val="32"/>
          <w:szCs w:val="32"/>
        </w:rPr>
        <w:t>协会工作人员应按国家机关规定的上下班时间按时上下班，即上午9：00至12：00，下午2：00至5：00，因事、因病不能上班的应履行请假手续，不能迟到早退。</w:t>
      </w:r>
    </w:p>
    <w:p>
      <w:pPr>
        <w:pStyle w:val="6"/>
        <w:numPr>
          <w:ilvl w:val="0"/>
          <w:numId w:val="2"/>
        </w:numPr>
        <w:ind w:firstLineChars="0"/>
        <w:rPr>
          <w:sz w:val="32"/>
          <w:szCs w:val="32"/>
        </w:rPr>
      </w:pPr>
      <w:r>
        <w:rPr>
          <w:rFonts w:hint="eastAsia"/>
          <w:sz w:val="32"/>
          <w:szCs w:val="32"/>
        </w:rPr>
        <w:t>协会工作人员请假由秘书长审批，秘书长请假由会长审批，会长、副会长请假通知秘书长。请假形式：请假条、电话信息均可。</w:t>
      </w:r>
    </w:p>
    <w:p>
      <w:pPr>
        <w:pStyle w:val="6"/>
        <w:numPr>
          <w:ilvl w:val="0"/>
          <w:numId w:val="2"/>
        </w:numPr>
        <w:ind w:firstLineChars="0"/>
        <w:rPr>
          <w:sz w:val="32"/>
          <w:szCs w:val="32"/>
        </w:rPr>
      </w:pPr>
      <w:r>
        <w:rPr>
          <w:rFonts w:hint="eastAsia"/>
          <w:sz w:val="32"/>
          <w:szCs w:val="32"/>
        </w:rPr>
        <w:t>协会办公室对协会工作人员实行考勤制度，做为年度考核依据。</w:t>
      </w:r>
    </w:p>
    <w:p>
      <w:pPr>
        <w:pStyle w:val="6"/>
        <w:numPr>
          <w:ilvl w:val="0"/>
          <w:numId w:val="2"/>
        </w:numPr>
        <w:ind w:firstLineChars="0"/>
        <w:rPr>
          <w:sz w:val="32"/>
          <w:szCs w:val="32"/>
        </w:rPr>
      </w:pPr>
      <w:r>
        <w:rPr>
          <w:rFonts w:hint="eastAsia"/>
          <w:sz w:val="32"/>
          <w:szCs w:val="32"/>
        </w:rPr>
        <w:t>协会工作人员请病、事假10个工作日以上，按照一定的比例扣除工资、补贴等。</w:t>
      </w:r>
    </w:p>
    <w:p>
      <w:pPr>
        <w:pStyle w:val="6"/>
        <w:numPr>
          <w:ilvl w:val="0"/>
          <w:numId w:val="2"/>
        </w:numPr>
        <w:ind w:firstLineChars="0"/>
        <w:rPr>
          <w:sz w:val="32"/>
          <w:szCs w:val="32"/>
        </w:rPr>
      </w:pPr>
      <w:r>
        <w:rPr>
          <w:rFonts w:hint="eastAsia"/>
          <w:sz w:val="32"/>
          <w:szCs w:val="32"/>
        </w:rPr>
        <w:t>协会工作人员享受国家机关工作人员的法定假日。</w:t>
      </w:r>
    </w:p>
    <w:p>
      <w:pPr>
        <w:pStyle w:val="6"/>
        <w:numPr>
          <w:ilvl w:val="0"/>
          <w:numId w:val="2"/>
        </w:numPr>
        <w:ind w:firstLineChars="0"/>
        <w:rPr>
          <w:sz w:val="32"/>
          <w:szCs w:val="32"/>
        </w:rPr>
      </w:pPr>
      <w:r>
        <w:rPr>
          <w:rFonts w:hint="eastAsia"/>
          <w:sz w:val="32"/>
          <w:szCs w:val="32"/>
        </w:rPr>
        <w:t>协会工作人员无故不请假超过5个工作日的，应当辞退。</w:t>
      </w:r>
    </w:p>
    <w:p>
      <w:pPr>
        <w:pStyle w:val="6"/>
        <w:numPr>
          <w:ilvl w:val="0"/>
          <w:numId w:val="2"/>
        </w:numPr>
        <w:ind w:firstLineChars="0"/>
        <w:rPr>
          <w:sz w:val="32"/>
          <w:szCs w:val="32"/>
        </w:rPr>
      </w:pPr>
      <w:r>
        <w:rPr>
          <w:rFonts w:hint="eastAsia"/>
          <w:sz w:val="32"/>
          <w:szCs w:val="32"/>
        </w:rPr>
        <w:t>协会工作人员原则上，不兼职其它工作，更不能影响正常工作。</w:t>
      </w:r>
    </w:p>
    <w:p>
      <w:pPr>
        <w:rPr>
          <w:sz w:val="32"/>
          <w:szCs w:val="32"/>
        </w:rPr>
      </w:pPr>
    </w:p>
    <w:p>
      <w:pPr>
        <w:jc w:val="center"/>
        <w:rPr>
          <w:rFonts w:hint="eastAsia"/>
          <w:sz w:val="72"/>
          <w:szCs w:val="72"/>
          <w:lang w:eastAsia="zh-CN"/>
        </w:rPr>
      </w:pPr>
    </w:p>
    <w:p>
      <w:pPr>
        <w:jc w:val="center"/>
        <w:rPr>
          <w:rFonts w:hint="eastAsia"/>
          <w:sz w:val="72"/>
          <w:szCs w:val="72"/>
          <w:lang w:eastAsia="zh-CN"/>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内蒙古执业药师协会会议制度</w:t>
      </w:r>
    </w:p>
    <w:p>
      <w:pPr>
        <w:jc w:val="center"/>
        <w:rPr>
          <w:rFonts w:hint="eastAsia"/>
          <w:b/>
          <w:sz w:val="44"/>
          <w:szCs w:val="44"/>
        </w:rPr>
      </w:pPr>
    </w:p>
    <w:p>
      <w:pPr>
        <w:pStyle w:val="6"/>
        <w:numPr>
          <w:ilvl w:val="0"/>
          <w:numId w:val="3"/>
        </w:numPr>
        <w:ind w:firstLineChars="0"/>
        <w:rPr>
          <w:sz w:val="32"/>
          <w:szCs w:val="32"/>
        </w:rPr>
      </w:pPr>
      <w:r>
        <w:rPr>
          <w:rFonts w:hint="eastAsia"/>
          <w:sz w:val="32"/>
          <w:szCs w:val="32"/>
        </w:rPr>
        <w:t>协会召开会议由党建负责人或会长主持，会长不在由副会长、秘书长主持。</w:t>
      </w:r>
    </w:p>
    <w:p>
      <w:pPr>
        <w:pStyle w:val="6"/>
        <w:numPr>
          <w:ilvl w:val="0"/>
          <w:numId w:val="3"/>
        </w:numPr>
        <w:ind w:firstLineChars="0"/>
        <w:rPr>
          <w:sz w:val="32"/>
          <w:szCs w:val="32"/>
        </w:rPr>
      </w:pPr>
      <w:r>
        <w:rPr>
          <w:rFonts w:hint="eastAsia"/>
          <w:sz w:val="32"/>
          <w:szCs w:val="32"/>
        </w:rPr>
        <w:t>协会会议实行例会制度，一般每月初的第一个星期一上午召开会议，遇有特殊情况，可随时研究协商。</w:t>
      </w:r>
    </w:p>
    <w:p>
      <w:pPr>
        <w:pStyle w:val="6"/>
        <w:numPr>
          <w:ilvl w:val="0"/>
          <w:numId w:val="3"/>
        </w:numPr>
        <w:ind w:firstLineChars="0"/>
        <w:rPr>
          <w:sz w:val="32"/>
          <w:szCs w:val="32"/>
        </w:rPr>
      </w:pPr>
      <w:r>
        <w:rPr>
          <w:rFonts w:hint="eastAsia"/>
          <w:sz w:val="32"/>
          <w:szCs w:val="32"/>
        </w:rPr>
        <w:t>协会会议主要内容</w:t>
      </w:r>
    </w:p>
    <w:p>
      <w:pPr>
        <w:pStyle w:val="6"/>
        <w:numPr>
          <w:ilvl w:val="0"/>
          <w:numId w:val="4"/>
        </w:numPr>
        <w:ind w:firstLineChars="0"/>
        <w:rPr>
          <w:sz w:val="32"/>
          <w:szCs w:val="32"/>
        </w:rPr>
      </w:pPr>
      <w:r>
        <w:rPr>
          <w:rFonts w:hint="eastAsia"/>
          <w:sz w:val="32"/>
          <w:szCs w:val="32"/>
        </w:rPr>
        <w:t>学习党的各项方针政策和习近平同志的讲话。</w:t>
      </w:r>
    </w:p>
    <w:p>
      <w:pPr>
        <w:pStyle w:val="6"/>
        <w:numPr>
          <w:ilvl w:val="0"/>
          <w:numId w:val="4"/>
        </w:numPr>
        <w:ind w:firstLineChars="0"/>
        <w:rPr>
          <w:sz w:val="32"/>
          <w:szCs w:val="32"/>
        </w:rPr>
      </w:pPr>
      <w:r>
        <w:rPr>
          <w:rFonts w:hint="eastAsia"/>
          <w:sz w:val="32"/>
          <w:szCs w:val="32"/>
        </w:rPr>
        <w:t>学习有关行业协会的方针政策。</w:t>
      </w:r>
    </w:p>
    <w:p>
      <w:pPr>
        <w:pStyle w:val="6"/>
        <w:numPr>
          <w:ilvl w:val="0"/>
          <w:numId w:val="4"/>
        </w:numPr>
        <w:ind w:firstLineChars="0"/>
        <w:rPr>
          <w:sz w:val="32"/>
          <w:szCs w:val="32"/>
        </w:rPr>
      </w:pPr>
      <w:r>
        <w:rPr>
          <w:rFonts w:hint="eastAsia"/>
          <w:sz w:val="32"/>
          <w:szCs w:val="32"/>
        </w:rPr>
        <w:t>通报近期工作情况，安排部署下一阶段工作。</w:t>
      </w:r>
    </w:p>
    <w:p>
      <w:pPr>
        <w:pStyle w:val="6"/>
        <w:numPr>
          <w:ilvl w:val="0"/>
          <w:numId w:val="4"/>
        </w:numPr>
        <w:ind w:firstLineChars="0"/>
        <w:rPr>
          <w:sz w:val="32"/>
          <w:szCs w:val="32"/>
        </w:rPr>
      </w:pPr>
      <w:r>
        <w:rPr>
          <w:rFonts w:hint="eastAsia"/>
          <w:sz w:val="32"/>
          <w:szCs w:val="32"/>
        </w:rPr>
        <w:t>听取协会</w:t>
      </w:r>
      <w:r>
        <w:rPr>
          <w:rFonts w:hint="eastAsia"/>
          <w:sz w:val="32"/>
          <w:szCs w:val="32"/>
          <w:lang w:eastAsia="zh-CN"/>
        </w:rPr>
        <w:t>各部门及</w:t>
      </w:r>
      <w:r>
        <w:rPr>
          <w:rFonts w:hint="eastAsia"/>
          <w:sz w:val="32"/>
          <w:szCs w:val="32"/>
        </w:rPr>
        <w:t>各专业委员会工作汇报。</w:t>
      </w:r>
    </w:p>
    <w:p>
      <w:pPr>
        <w:pStyle w:val="6"/>
        <w:numPr>
          <w:ilvl w:val="0"/>
          <w:numId w:val="4"/>
        </w:numPr>
        <w:ind w:firstLineChars="0"/>
        <w:rPr>
          <w:sz w:val="32"/>
          <w:szCs w:val="32"/>
        </w:rPr>
      </w:pPr>
      <w:r>
        <w:rPr>
          <w:rFonts w:hint="eastAsia"/>
          <w:sz w:val="32"/>
          <w:szCs w:val="32"/>
        </w:rPr>
        <w:t>需要在会议上解决的其他事项。</w:t>
      </w:r>
    </w:p>
    <w:p>
      <w:pPr>
        <w:pStyle w:val="6"/>
        <w:numPr>
          <w:ilvl w:val="0"/>
          <w:numId w:val="3"/>
        </w:numPr>
        <w:ind w:left="720" w:leftChars="0" w:hanging="720" w:firstLineChars="0"/>
        <w:rPr>
          <w:sz w:val="32"/>
          <w:szCs w:val="32"/>
        </w:rPr>
      </w:pPr>
      <w:r>
        <w:rPr>
          <w:rFonts w:hint="eastAsia"/>
          <w:sz w:val="32"/>
          <w:szCs w:val="32"/>
        </w:rPr>
        <w:t>办公室安排好会议的组织工作，并认真做好记录。</w:t>
      </w:r>
    </w:p>
    <w:p>
      <w:pPr>
        <w:numPr>
          <w:ilvl w:val="0"/>
          <w:numId w:val="3"/>
        </w:numPr>
        <w:ind w:left="720" w:leftChars="0" w:hanging="720" w:firstLineChars="0"/>
        <w:jc w:val="both"/>
        <w:rPr>
          <w:rFonts w:hint="eastAsia"/>
          <w:sz w:val="32"/>
          <w:szCs w:val="32"/>
          <w:lang w:eastAsia="zh-CN"/>
        </w:rPr>
      </w:pPr>
      <w:r>
        <w:rPr>
          <w:rFonts w:hint="eastAsia"/>
          <w:sz w:val="32"/>
          <w:szCs w:val="32"/>
        </w:rPr>
        <w:t>会议做出的决定及事项，相关部门要认真落实</w:t>
      </w:r>
      <w:r>
        <w:rPr>
          <w:rFonts w:hint="eastAsia"/>
          <w:sz w:val="32"/>
          <w:szCs w:val="32"/>
          <w:lang w:eastAsia="zh-CN"/>
        </w:rPr>
        <w:t>。</w:t>
      </w: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jc w:val="center"/>
        <w:rPr>
          <w:rFonts w:hint="eastAsia" w:asciiTheme="minorEastAsia" w:hAnsiTheme="minorEastAsia"/>
          <w:b/>
          <w:sz w:val="44"/>
          <w:szCs w:val="44"/>
        </w:rPr>
      </w:pPr>
      <w:r>
        <w:rPr>
          <w:rFonts w:asciiTheme="minorEastAsia" w:hAnsiTheme="minorEastAsia"/>
          <w:b/>
          <w:sz w:val="44"/>
          <w:szCs w:val="44"/>
        </w:rPr>
        <w:t>内蒙古执业药师协会</w:t>
      </w:r>
      <w:r>
        <w:rPr>
          <w:rFonts w:hint="eastAsia" w:asciiTheme="minorEastAsia" w:hAnsiTheme="minorEastAsia"/>
          <w:b/>
          <w:sz w:val="44"/>
          <w:szCs w:val="44"/>
        </w:rPr>
        <w:t>工作人员出差规定</w:t>
      </w:r>
    </w:p>
    <w:p>
      <w:pPr>
        <w:jc w:val="center"/>
        <w:rPr>
          <w:rFonts w:hint="eastAsia" w:asciiTheme="minorEastAsia" w:hAnsiTheme="minorEastAsia"/>
          <w:b/>
          <w:sz w:val="44"/>
          <w:szCs w:val="44"/>
        </w:rPr>
      </w:pPr>
    </w:p>
    <w:p>
      <w:pPr>
        <w:pStyle w:val="6"/>
        <w:numPr>
          <w:ilvl w:val="0"/>
          <w:numId w:val="5"/>
        </w:numPr>
        <w:ind w:firstLineChars="0"/>
        <w:rPr>
          <w:rFonts w:asciiTheme="minorEastAsia" w:hAnsiTheme="minorEastAsia"/>
          <w:sz w:val="32"/>
          <w:szCs w:val="32"/>
        </w:rPr>
      </w:pPr>
      <w:r>
        <w:rPr>
          <w:rFonts w:hint="eastAsia" w:asciiTheme="minorEastAsia" w:hAnsiTheme="minorEastAsia"/>
          <w:sz w:val="32"/>
          <w:szCs w:val="32"/>
        </w:rPr>
        <w:t>协会工作人员因公出差，先由所在部门提出申请，经秘书长审核签字、会长批准后，方可出差。副会长、秘书长因公出差，需经会长审批、同意。</w:t>
      </w:r>
    </w:p>
    <w:p>
      <w:pPr>
        <w:pStyle w:val="6"/>
        <w:numPr>
          <w:ilvl w:val="0"/>
          <w:numId w:val="5"/>
        </w:numPr>
        <w:ind w:firstLineChars="0"/>
        <w:rPr>
          <w:rFonts w:asciiTheme="minorEastAsia" w:hAnsiTheme="minorEastAsia"/>
          <w:sz w:val="32"/>
          <w:szCs w:val="32"/>
        </w:rPr>
      </w:pPr>
      <w:r>
        <w:rPr>
          <w:rFonts w:hint="eastAsia" w:asciiTheme="minorEastAsia" w:hAnsiTheme="minorEastAsia"/>
          <w:sz w:val="32"/>
          <w:szCs w:val="32"/>
        </w:rPr>
        <w:t>协会工作人员因公出差的补助、乘坐交通工具的标准、住宿标准等原则上按照自治区党政机关工作人员外出标准执行。</w:t>
      </w:r>
    </w:p>
    <w:p>
      <w:pPr>
        <w:pStyle w:val="6"/>
        <w:numPr>
          <w:ilvl w:val="0"/>
          <w:numId w:val="5"/>
        </w:numPr>
        <w:ind w:firstLineChars="0"/>
        <w:rPr>
          <w:rFonts w:asciiTheme="minorEastAsia" w:hAnsiTheme="minorEastAsia"/>
          <w:sz w:val="32"/>
          <w:szCs w:val="32"/>
        </w:rPr>
      </w:pPr>
      <w:r>
        <w:rPr>
          <w:rFonts w:asciiTheme="minorEastAsia" w:hAnsiTheme="minorEastAsia"/>
          <w:sz w:val="32"/>
          <w:szCs w:val="32"/>
        </w:rPr>
        <w:t>协会工作人员差旅费用的预支</w:t>
      </w:r>
      <w:r>
        <w:rPr>
          <w:rFonts w:hint="eastAsia" w:asciiTheme="minorEastAsia" w:hAnsiTheme="minorEastAsia"/>
          <w:sz w:val="32"/>
          <w:szCs w:val="32"/>
        </w:rPr>
        <w:t>，需</w:t>
      </w:r>
      <w:r>
        <w:rPr>
          <w:rFonts w:hint="eastAsia" w:asciiTheme="minorEastAsia" w:hAnsiTheme="minorEastAsia"/>
          <w:sz w:val="32"/>
          <w:szCs w:val="32"/>
          <w:lang w:eastAsia="zh-CN"/>
        </w:rPr>
        <w:t>经分管领导</w:t>
      </w:r>
      <w:r>
        <w:rPr>
          <w:rFonts w:hint="eastAsia" w:asciiTheme="minorEastAsia" w:hAnsiTheme="minorEastAsia"/>
          <w:sz w:val="32"/>
          <w:szCs w:val="32"/>
        </w:rPr>
        <w:t>批准，</w:t>
      </w:r>
      <w:r>
        <w:rPr>
          <w:rFonts w:asciiTheme="minorEastAsia" w:hAnsiTheme="minorEastAsia"/>
          <w:sz w:val="32"/>
          <w:szCs w:val="32"/>
        </w:rPr>
        <w:t>预支金额原则上不超过本次差旅费用总金额</w:t>
      </w:r>
      <w:r>
        <w:rPr>
          <w:rFonts w:hint="eastAsia" w:asciiTheme="minorEastAsia" w:hAnsiTheme="minorEastAsia"/>
          <w:sz w:val="32"/>
          <w:szCs w:val="32"/>
        </w:rPr>
        <w:t xml:space="preserve">。                                                                                                                                                                                                                                                                                                                                                                                                                                   </w:t>
      </w:r>
    </w:p>
    <w:p>
      <w:pPr>
        <w:numPr>
          <w:ilvl w:val="0"/>
          <w:numId w:val="5"/>
        </w:numPr>
        <w:ind w:left="720" w:leftChars="0" w:hanging="720" w:firstLineChars="0"/>
        <w:rPr>
          <w:rFonts w:asciiTheme="minorEastAsia" w:hAnsiTheme="minorEastAsia"/>
          <w:sz w:val="32"/>
          <w:szCs w:val="32"/>
        </w:rPr>
      </w:pPr>
      <w:r>
        <w:rPr>
          <w:rFonts w:asciiTheme="minorEastAsia" w:hAnsiTheme="minorEastAsia"/>
          <w:sz w:val="32"/>
          <w:szCs w:val="32"/>
        </w:rPr>
        <w:t>差旅费报销时</w:t>
      </w:r>
      <w:r>
        <w:rPr>
          <w:rFonts w:hint="eastAsia" w:asciiTheme="minorEastAsia" w:hAnsiTheme="minorEastAsia"/>
          <w:sz w:val="32"/>
          <w:szCs w:val="32"/>
        </w:rPr>
        <w:t>，</w:t>
      </w:r>
      <w:r>
        <w:rPr>
          <w:rFonts w:asciiTheme="minorEastAsia" w:hAnsiTheme="minorEastAsia"/>
          <w:sz w:val="32"/>
          <w:szCs w:val="32"/>
        </w:rPr>
        <w:t>需将出差时所办的所有手续</w:t>
      </w:r>
      <w:r>
        <w:rPr>
          <w:rFonts w:hint="eastAsia" w:asciiTheme="minorEastAsia" w:hAnsiTheme="minorEastAsia"/>
          <w:sz w:val="32"/>
          <w:szCs w:val="32"/>
        </w:rPr>
        <w:t>，</w:t>
      </w:r>
      <w:r>
        <w:rPr>
          <w:rFonts w:asciiTheme="minorEastAsia" w:hAnsiTheme="minorEastAsia"/>
          <w:sz w:val="32"/>
          <w:szCs w:val="32"/>
        </w:rPr>
        <w:t>及报销凭证</w:t>
      </w:r>
      <w:r>
        <w:rPr>
          <w:rFonts w:hint="eastAsia" w:asciiTheme="minorEastAsia" w:hAnsiTheme="minorEastAsia"/>
          <w:sz w:val="32"/>
          <w:szCs w:val="32"/>
        </w:rPr>
        <w:t>，</w:t>
      </w:r>
      <w:r>
        <w:rPr>
          <w:rFonts w:asciiTheme="minorEastAsia" w:hAnsiTheme="minorEastAsia"/>
          <w:sz w:val="32"/>
          <w:szCs w:val="32"/>
        </w:rPr>
        <w:t>由财务部门负责人审核签字后</w:t>
      </w:r>
      <w:r>
        <w:rPr>
          <w:rFonts w:hint="eastAsia" w:asciiTheme="minorEastAsia" w:hAnsiTheme="minorEastAsia"/>
          <w:sz w:val="32"/>
          <w:szCs w:val="32"/>
        </w:rPr>
        <w:t>，</w:t>
      </w:r>
      <w:r>
        <w:rPr>
          <w:rFonts w:asciiTheme="minorEastAsia" w:hAnsiTheme="minorEastAsia"/>
          <w:sz w:val="32"/>
          <w:szCs w:val="32"/>
        </w:rPr>
        <w:t>经分管</w:t>
      </w:r>
      <w:r>
        <w:rPr>
          <w:rFonts w:hint="eastAsia" w:asciiTheme="minorEastAsia" w:hAnsiTheme="minorEastAsia"/>
          <w:sz w:val="32"/>
          <w:szCs w:val="32"/>
          <w:lang w:eastAsia="zh-CN"/>
        </w:rPr>
        <w:t>领导</w:t>
      </w:r>
      <w:r>
        <w:rPr>
          <w:rFonts w:asciiTheme="minorEastAsia" w:hAnsiTheme="minorEastAsia"/>
          <w:sz w:val="32"/>
          <w:szCs w:val="32"/>
        </w:rPr>
        <w:t>批准后</w:t>
      </w:r>
      <w:r>
        <w:rPr>
          <w:rFonts w:hint="eastAsia" w:asciiTheme="minorEastAsia" w:hAnsiTheme="minorEastAsia"/>
          <w:sz w:val="32"/>
          <w:szCs w:val="32"/>
        </w:rPr>
        <w:t>，</w:t>
      </w:r>
      <w:r>
        <w:rPr>
          <w:rFonts w:asciiTheme="minorEastAsia" w:hAnsiTheme="minorEastAsia"/>
          <w:sz w:val="32"/>
          <w:szCs w:val="32"/>
        </w:rPr>
        <w:t>按照财务相关规定执行</w:t>
      </w:r>
      <w:r>
        <w:rPr>
          <w:rFonts w:hint="eastAsia" w:asciiTheme="minorEastAsia" w:hAnsiTheme="minorEastAsia"/>
          <w:sz w:val="32"/>
          <w:szCs w:val="32"/>
        </w:rPr>
        <w:t xml:space="preserve">。 </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rFonts w:hint="eastAsia"/>
          <w:sz w:val="32"/>
          <w:szCs w:val="32"/>
          <w:lang w:val="en-US" w:eastAsia="zh-CN"/>
        </w:rPr>
      </w:pPr>
      <w:r>
        <w:rPr>
          <w:rFonts w:hint="eastAsia"/>
          <w:sz w:val="32"/>
          <w:szCs w:val="32"/>
          <w:lang w:val="en-US" w:eastAsia="zh-CN"/>
        </w:rPr>
        <w:t xml:space="preserve">  </w:t>
      </w:r>
    </w:p>
    <w:p>
      <w:pPr>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内蒙古执业药师</w:t>
      </w:r>
      <w:r>
        <w:rPr>
          <w:rFonts w:ascii="宋体" w:hAnsi="宋体" w:cs="宋体"/>
          <w:b/>
          <w:bCs/>
          <w:color w:val="000000"/>
          <w:kern w:val="0"/>
          <w:sz w:val="44"/>
          <w:szCs w:val="44"/>
        </w:rPr>
        <w:t>协会财务</w:t>
      </w:r>
      <w:r>
        <w:rPr>
          <w:rFonts w:hint="eastAsia" w:ascii="宋体" w:hAnsi="宋体" w:cs="宋体"/>
          <w:b/>
          <w:bCs/>
          <w:color w:val="000000"/>
          <w:kern w:val="0"/>
          <w:sz w:val="44"/>
          <w:szCs w:val="44"/>
        </w:rPr>
        <w:t>收支</w:t>
      </w:r>
      <w:r>
        <w:rPr>
          <w:rFonts w:ascii="宋体" w:hAnsi="宋体" w:cs="宋体"/>
          <w:b/>
          <w:bCs/>
          <w:color w:val="000000"/>
          <w:kern w:val="0"/>
          <w:sz w:val="44"/>
          <w:szCs w:val="44"/>
        </w:rPr>
        <w:t>管理</w:t>
      </w:r>
      <w:r>
        <w:rPr>
          <w:rFonts w:hint="eastAsia" w:ascii="宋体" w:hAnsi="宋体" w:cs="宋体"/>
          <w:b/>
          <w:bCs/>
          <w:color w:val="000000"/>
          <w:kern w:val="0"/>
          <w:sz w:val="44"/>
          <w:szCs w:val="44"/>
        </w:rPr>
        <w:t>办法</w:t>
      </w:r>
    </w:p>
    <w:p>
      <w:pPr>
        <w:jc w:val="center"/>
        <w:rPr>
          <w:rFonts w:hint="eastAsia" w:ascii="宋体" w:hAnsi="宋体" w:cs="宋体"/>
          <w:b/>
          <w:bCs/>
          <w:color w:val="000000"/>
          <w:kern w:val="0"/>
          <w:sz w:val="44"/>
          <w:szCs w:val="44"/>
        </w:rPr>
      </w:pPr>
    </w:p>
    <w:p>
      <w:pPr>
        <w:widowControl/>
        <w:spacing w:line="360" w:lineRule="auto"/>
        <w:ind w:firstLine="640" w:firstLineChars="200"/>
        <w:jc w:val="left"/>
        <w:rPr>
          <w:rFonts w:ascii="宋体" w:hAnsi="宋体" w:cs="宋体"/>
          <w:color w:val="000000"/>
          <w:kern w:val="0"/>
          <w:sz w:val="32"/>
          <w:szCs w:val="32"/>
        </w:rPr>
      </w:pPr>
      <w:r>
        <w:rPr>
          <w:rFonts w:ascii="宋体" w:hAnsi="宋体" w:cs="宋体"/>
          <w:color w:val="000000"/>
          <w:kern w:val="0"/>
          <w:sz w:val="32"/>
          <w:szCs w:val="32"/>
        </w:rPr>
        <w:t>为建立规范的会计工作秩序，</w:t>
      </w:r>
      <w:r>
        <w:rPr>
          <w:rFonts w:hint="eastAsia" w:ascii="宋体" w:hAnsi="宋体" w:cs="宋体"/>
          <w:color w:val="000000"/>
          <w:kern w:val="0"/>
          <w:sz w:val="32"/>
          <w:szCs w:val="32"/>
        </w:rPr>
        <w:t>规范化管理协会的财务收支，</w:t>
      </w:r>
      <w:r>
        <w:rPr>
          <w:rFonts w:ascii="宋体" w:hAnsi="宋体" w:cs="宋体"/>
          <w:color w:val="000000"/>
          <w:kern w:val="0"/>
          <w:sz w:val="32"/>
          <w:szCs w:val="32"/>
        </w:rPr>
        <w:t>依据国家有关法律、法规和制度，结合</w:t>
      </w:r>
      <w:r>
        <w:rPr>
          <w:rFonts w:hint="eastAsia" w:ascii="宋体" w:hAnsi="宋体" w:cs="宋体"/>
          <w:bCs/>
          <w:color w:val="000000"/>
          <w:kern w:val="0"/>
          <w:sz w:val="32"/>
          <w:szCs w:val="32"/>
        </w:rPr>
        <w:t>本</w:t>
      </w:r>
      <w:r>
        <w:rPr>
          <w:rFonts w:ascii="宋体" w:hAnsi="宋体" w:cs="宋体"/>
          <w:color w:val="000000"/>
          <w:kern w:val="0"/>
          <w:sz w:val="32"/>
          <w:szCs w:val="32"/>
        </w:rPr>
        <w:t>协会的具体情况，制订本</w:t>
      </w:r>
      <w:r>
        <w:rPr>
          <w:rFonts w:hint="eastAsia" w:ascii="宋体" w:hAnsi="宋体" w:cs="宋体"/>
          <w:color w:val="000000"/>
          <w:kern w:val="0"/>
          <w:sz w:val="32"/>
          <w:szCs w:val="32"/>
        </w:rPr>
        <w:t>办法</w:t>
      </w:r>
      <w:r>
        <w:rPr>
          <w:rFonts w:ascii="宋体" w:hAnsi="宋体" w:cs="宋体"/>
          <w:color w:val="000000"/>
          <w:kern w:val="0"/>
          <w:sz w:val="32"/>
          <w:szCs w:val="32"/>
        </w:rPr>
        <w:t xml:space="preserve">。 </w:t>
      </w:r>
    </w:p>
    <w:p>
      <w:pPr>
        <w:widowControl/>
        <w:spacing w:line="360" w:lineRule="auto"/>
        <w:jc w:val="left"/>
        <w:rPr>
          <w:rFonts w:ascii="宋体" w:hAnsi="宋体" w:cs="宋体"/>
          <w:b/>
          <w:color w:val="000000"/>
          <w:kern w:val="0"/>
          <w:sz w:val="32"/>
          <w:szCs w:val="32"/>
        </w:rPr>
      </w:pPr>
      <w:r>
        <w:rPr>
          <w:rFonts w:hint="eastAsia" w:ascii="宋体" w:hAnsi="宋体" w:cs="宋体"/>
          <w:b/>
          <w:bCs/>
          <w:color w:val="000000"/>
          <w:kern w:val="0"/>
          <w:sz w:val="32"/>
          <w:szCs w:val="32"/>
        </w:rPr>
        <w:t>一、计划</w:t>
      </w:r>
      <w:r>
        <w:rPr>
          <w:rFonts w:ascii="宋体" w:hAnsi="宋体" w:cs="宋体"/>
          <w:b/>
          <w:bCs/>
          <w:color w:val="000000"/>
          <w:kern w:val="0"/>
          <w:sz w:val="32"/>
          <w:szCs w:val="32"/>
        </w:rPr>
        <w:t>管理</w:t>
      </w:r>
      <w:r>
        <w:rPr>
          <w:rFonts w:ascii="宋体" w:hAnsi="宋体" w:cs="宋体"/>
          <w:b/>
          <w:color w:val="000000"/>
          <w:kern w:val="0"/>
          <w:sz w:val="32"/>
          <w:szCs w:val="32"/>
        </w:rPr>
        <w:t xml:space="preserve"> </w:t>
      </w:r>
    </w:p>
    <w:p>
      <w:pPr>
        <w:widowControl/>
        <w:spacing w:line="360" w:lineRule="auto"/>
        <w:ind w:firstLine="640" w:firstLineChars="200"/>
        <w:jc w:val="left"/>
        <w:rPr>
          <w:rFonts w:hint="eastAsia" w:ascii="宋体" w:hAnsi="宋体" w:cs="宋体"/>
          <w:b/>
          <w:bCs/>
          <w:color w:val="000000"/>
          <w:kern w:val="0"/>
          <w:sz w:val="32"/>
          <w:szCs w:val="32"/>
        </w:rPr>
      </w:pPr>
      <w:r>
        <w:rPr>
          <w:rFonts w:ascii="宋体" w:hAnsi="宋体" w:cs="宋体"/>
          <w:color w:val="000000"/>
          <w:kern w:val="0"/>
          <w:sz w:val="32"/>
          <w:szCs w:val="32"/>
        </w:rPr>
        <w:t>协会秘书处</w:t>
      </w:r>
      <w:r>
        <w:rPr>
          <w:rFonts w:hint="eastAsia" w:ascii="宋体" w:hAnsi="宋体" w:cs="宋体"/>
          <w:color w:val="000000"/>
          <w:kern w:val="0"/>
          <w:sz w:val="32"/>
          <w:szCs w:val="32"/>
        </w:rPr>
        <w:t>每年初制订</w:t>
      </w:r>
      <w:r>
        <w:rPr>
          <w:rFonts w:ascii="宋体" w:hAnsi="宋体" w:cs="宋体"/>
          <w:color w:val="000000"/>
          <w:kern w:val="0"/>
          <w:sz w:val="32"/>
          <w:szCs w:val="32"/>
        </w:rPr>
        <w:t>各项经费使用计划（各专项业务经费、差旅费、会议费、业务费、设备购置费等），经协会办公会议审议后执行。</w:t>
      </w:r>
      <w:r>
        <w:rPr>
          <w:rFonts w:hint="eastAsia" w:ascii="宋体" w:hAnsi="宋体" w:cs="宋体"/>
          <w:color w:val="000000"/>
          <w:kern w:val="0"/>
          <w:sz w:val="32"/>
          <w:szCs w:val="32"/>
        </w:rPr>
        <w:t>每年向理事会报告财务的收支情况。</w:t>
      </w:r>
      <w:r>
        <w:rPr>
          <w:rFonts w:ascii="宋体" w:hAnsi="宋体" w:cs="宋体"/>
          <w:color w:val="000000"/>
          <w:kern w:val="0"/>
          <w:sz w:val="32"/>
          <w:szCs w:val="32"/>
        </w:rPr>
        <w:t xml:space="preserve">                      </w:t>
      </w:r>
      <w:r>
        <w:rPr>
          <w:rFonts w:hint="eastAsia" w:ascii="宋体" w:hAnsi="宋体" w:cs="宋体"/>
          <w:color w:val="000000"/>
          <w:kern w:val="0"/>
          <w:sz w:val="32"/>
          <w:szCs w:val="32"/>
        </w:rPr>
        <w:t xml:space="preserve">                </w:t>
      </w:r>
      <w:r>
        <w:rPr>
          <w:rFonts w:hint="eastAsia" w:ascii="宋体" w:hAnsi="宋体" w:cs="宋体"/>
          <w:b/>
          <w:bCs/>
          <w:color w:val="000000"/>
          <w:kern w:val="0"/>
          <w:sz w:val="32"/>
          <w:szCs w:val="32"/>
        </w:rPr>
        <w:t xml:space="preserve">  </w:t>
      </w:r>
      <w:r>
        <w:rPr>
          <w:rFonts w:ascii="宋体" w:hAnsi="宋体" w:cs="宋体"/>
          <w:b/>
          <w:bCs/>
          <w:color w:val="000000"/>
          <w:kern w:val="0"/>
          <w:sz w:val="32"/>
          <w:szCs w:val="32"/>
        </w:rPr>
        <w:t xml:space="preserve"> </w:t>
      </w:r>
      <w:r>
        <w:rPr>
          <w:rFonts w:hint="eastAsia" w:ascii="宋体" w:hAnsi="宋体" w:cs="宋体"/>
          <w:b/>
          <w:bCs/>
          <w:color w:val="000000"/>
          <w:kern w:val="0"/>
          <w:sz w:val="32"/>
          <w:szCs w:val="32"/>
        </w:rPr>
        <w:t xml:space="preserve">       </w:t>
      </w:r>
    </w:p>
    <w:p>
      <w:pPr>
        <w:widowControl/>
        <w:spacing w:line="360" w:lineRule="auto"/>
        <w:jc w:val="left"/>
        <w:rPr>
          <w:rFonts w:hint="eastAsia" w:ascii="宋体" w:hAnsi="宋体" w:cs="宋体"/>
          <w:b/>
          <w:color w:val="000000"/>
          <w:kern w:val="0"/>
          <w:sz w:val="32"/>
          <w:szCs w:val="32"/>
        </w:rPr>
      </w:pPr>
      <w:r>
        <w:rPr>
          <w:rFonts w:hint="eastAsia" w:ascii="宋体" w:hAnsi="宋体" w:cs="宋体"/>
          <w:b/>
          <w:bCs/>
          <w:color w:val="000000"/>
          <w:kern w:val="0"/>
          <w:sz w:val="32"/>
          <w:szCs w:val="32"/>
        </w:rPr>
        <w:t>二、</w:t>
      </w:r>
      <w:r>
        <w:rPr>
          <w:rFonts w:ascii="宋体" w:hAnsi="宋体" w:cs="宋体"/>
          <w:b/>
          <w:bCs/>
          <w:color w:val="000000"/>
          <w:kern w:val="0"/>
          <w:sz w:val="32"/>
          <w:szCs w:val="32"/>
        </w:rPr>
        <w:t>收入管理</w:t>
      </w:r>
      <w:r>
        <w:rPr>
          <w:rFonts w:ascii="宋体" w:hAnsi="宋体" w:cs="宋体"/>
          <w:b/>
          <w:color w:val="000000"/>
          <w:kern w:val="0"/>
          <w:sz w:val="32"/>
          <w:szCs w:val="32"/>
        </w:rPr>
        <w:t xml:space="preserve"> </w:t>
      </w:r>
    </w:p>
    <w:p>
      <w:pPr>
        <w:widowControl/>
        <w:spacing w:line="360" w:lineRule="auto"/>
        <w:ind w:left="480"/>
        <w:jc w:val="left"/>
        <w:rPr>
          <w:rFonts w:hint="eastAsia" w:ascii="宋体" w:hAnsi="宋体"/>
          <w:sz w:val="32"/>
          <w:szCs w:val="32"/>
        </w:rPr>
      </w:pPr>
      <w:r>
        <w:rPr>
          <w:rFonts w:hint="eastAsia" w:ascii="宋体" w:hAnsi="宋体" w:cs="宋体"/>
          <w:color w:val="000000"/>
          <w:kern w:val="0"/>
          <w:sz w:val="32"/>
          <w:szCs w:val="32"/>
        </w:rPr>
        <w:t>根据内蒙古执业药师协会章程，</w:t>
      </w:r>
      <w:r>
        <w:rPr>
          <w:rFonts w:ascii="宋体" w:hAnsi="宋体" w:cs="宋体"/>
          <w:color w:val="000000"/>
          <w:kern w:val="0"/>
          <w:sz w:val="32"/>
          <w:szCs w:val="32"/>
        </w:rPr>
        <w:t>协会</w:t>
      </w:r>
      <w:r>
        <w:rPr>
          <w:rFonts w:hint="eastAsia" w:ascii="宋体" w:hAnsi="宋体" w:cs="宋体"/>
          <w:color w:val="000000"/>
          <w:kern w:val="0"/>
          <w:sz w:val="32"/>
          <w:szCs w:val="32"/>
        </w:rPr>
        <w:t>的</w:t>
      </w:r>
      <w:r>
        <w:rPr>
          <w:rFonts w:ascii="宋体" w:hAnsi="宋体" w:cs="宋体"/>
          <w:color w:val="000000"/>
          <w:kern w:val="0"/>
          <w:sz w:val="32"/>
          <w:szCs w:val="32"/>
        </w:rPr>
        <w:t>收入主要来源：</w:t>
      </w:r>
    </w:p>
    <w:p>
      <w:pPr>
        <w:widowControl/>
        <w:spacing w:line="360" w:lineRule="auto"/>
        <w:ind w:left="481" w:leftChars="229" w:firstLine="67" w:firstLineChars="21"/>
        <w:jc w:val="left"/>
        <w:rPr>
          <w:rFonts w:hint="eastAsia" w:ascii="宋体" w:hAnsi="宋体"/>
          <w:sz w:val="32"/>
          <w:szCs w:val="32"/>
        </w:rPr>
      </w:pPr>
      <w:r>
        <w:rPr>
          <w:rFonts w:hint="eastAsia" w:ascii="宋体" w:hAnsi="宋体"/>
          <w:sz w:val="32"/>
          <w:szCs w:val="32"/>
        </w:rPr>
        <w:t>1、会费；</w:t>
      </w:r>
      <w:r>
        <w:rPr>
          <w:rFonts w:ascii="宋体" w:hAnsi="宋体" w:cs="宋体"/>
          <w:color w:val="000000"/>
          <w:kern w:val="0"/>
          <w:sz w:val="32"/>
          <w:szCs w:val="32"/>
        </w:rPr>
        <w:t>按照会员代表大会通过的会费收取办法收取。</w:t>
      </w:r>
    </w:p>
    <w:p>
      <w:pPr>
        <w:ind w:firstLine="614" w:firstLineChars="192"/>
        <w:rPr>
          <w:rFonts w:hint="eastAsia" w:ascii="宋体" w:hAnsi="宋体"/>
          <w:sz w:val="32"/>
          <w:szCs w:val="32"/>
        </w:rPr>
      </w:pPr>
      <w:r>
        <w:rPr>
          <w:rFonts w:hint="eastAsia" w:ascii="宋体" w:hAnsi="宋体"/>
          <w:sz w:val="32"/>
          <w:szCs w:val="32"/>
        </w:rPr>
        <w:t>2、捐赠；</w:t>
      </w:r>
    </w:p>
    <w:p>
      <w:pPr>
        <w:ind w:firstLine="614" w:firstLineChars="192"/>
        <w:rPr>
          <w:rFonts w:hint="eastAsia" w:ascii="宋体" w:hAnsi="宋体"/>
          <w:sz w:val="32"/>
          <w:szCs w:val="32"/>
        </w:rPr>
      </w:pPr>
      <w:r>
        <w:rPr>
          <w:rFonts w:hint="eastAsia" w:ascii="宋体" w:hAnsi="宋体"/>
          <w:sz w:val="32"/>
          <w:szCs w:val="32"/>
        </w:rPr>
        <w:t>3、政府资助；</w:t>
      </w:r>
    </w:p>
    <w:p>
      <w:pPr>
        <w:ind w:firstLine="640" w:firstLineChars="200"/>
        <w:rPr>
          <w:rFonts w:hint="eastAsia" w:ascii="宋体" w:hAnsi="宋体"/>
          <w:sz w:val="32"/>
          <w:szCs w:val="32"/>
        </w:rPr>
      </w:pPr>
      <w:r>
        <w:rPr>
          <w:rFonts w:hint="eastAsia" w:ascii="宋体" w:hAnsi="宋体"/>
          <w:sz w:val="32"/>
          <w:szCs w:val="32"/>
        </w:rPr>
        <w:t>4、在核准的业务范围内开展活动或服务的收入；</w:t>
      </w:r>
    </w:p>
    <w:p>
      <w:pPr>
        <w:ind w:firstLine="640" w:firstLineChars="200"/>
        <w:rPr>
          <w:rFonts w:hint="eastAsia" w:ascii="宋体" w:hAnsi="宋体"/>
          <w:sz w:val="32"/>
          <w:szCs w:val="32"/>
        </w:rPr>
      </w:pPr>
      <w:r>
        <w:rPr>
          <w:rFonts w:hint="eastAsia" w:ascii="宋体" w:hAnsi="宋体"/>
          <w:sz w:val="32"/>
          <w:szCs w:val="32"/>
        </w:rPr>
        <w:t>5、利息；</w:t>
      </w:r>
    </w:p>
    <w:p>
      <w:pPr>
        <w:ind w:firstLine="640" w:firstLineChars="200"/>
        <w:rPr>
          <w:rFonts w:hint="eastAsia" w:ascii="宋体" w:hAnsi="宋体"/>
          <w:sz w:val="32"/>
          <w:szCs w:val="32"/>
        </w:rPr>
      </w:pPr>
      <w:r>
        <w:rPr>
          <w:rFonts w:hint="eastAsia" w:ascii="宋体" w:hAnsi="宋体"/>
          <w:sz w:val="32"/>
          <w:szCs w:val="32"/>
        </w:rPr>
        <w:t>6、其他合法收入。</w:t>
      </w:r>
    </w:p>
    <w:p>
      <w:pPr>
        <w:widowControl/>
        <w:spacing w:line="360" w:lineRule="auto"/>
        <w:ind w:left="0" w:leftChars="0" w:firstLine="0" w:firstLineChars="0"/>
        <w:rPr>
          <w:rFonts w:ascii="宋体" w:hAnsi="宋体" w:cs="宋体"/>
          <w:b/>
          <w:color w:val="000000"/>
          <w:kern w:val="0"/>
          <w:sz w:val="32"/>
          <w:szCs w:val="32"/>
        </w:rPr>
      </w:pPr>
      <w:r>
        <w:rPr>
          <w:rFonts w:hint="eastAsia" w:ascii="宋体" w:hAnsi="宋体" w:cs="宋体"/>
          <w:b/>
          <w:bCs/>
          <w:color w:val="000000"/>
          <w:kern w:val="0"/>
          <w:sz w:val="32"/>
          <w:szCs w:val="32"/>
        </w:rPr>
        <w:t>三、</w:t>
      </w:r>
      <w:r>
        <w:rPr>
          <w:rFonts w:ascii="宋体" w:hAnsi="宋体" w:cs="宋体"/>
          <w:b/>
          <w:bCs/>
          <w:color w:val="000000"/>
          <w:kern w:val="0"/>
          <w:sz w:val="32"/>
          <w:szCs w:val="32"/>
        </w:rPr>
        <w:t>支出管理</w:t>
      </w:r>
      <w:r>
        <w:rPr>
          <w:rFonts w:ascii="宋体" w:hAnsi="宋体" w:cs="宋体"/>
          <w:b/>
          <w:color w:val="000000"/>
          <w:kern w:val="0"/>
          <w:sz w:val="32"/>
          <w:szCs w:val="32"/>
        </w:rPr>
        <w:t xml:space="preserve"> </w:t>
      </w:r>
    </w:p>
    <w:p>
      <w:pPr>
        <w:widowControl/>
        <w:spacing w:line="360" w:lineRule="auto"/>
        <w:ind w:firstLine="640" w:firstLineChars="200"/>
        <w:jc w:val="left"/>
        <w:rPr>
          <w:rFonts w:hint="eastAsia" w:ascii="宋体" w:hAnsi="宋体" w:cs="宋体"/>
          <w:color w:val="000000"/>
          <w:kern w:val="0"/>
          <w:sz w:val="32"/>
          <w:szCs w:val="32"/>
        </w:rPr>
      </w:pPr>
      <w:r>
        <w:rPr>
          <w:rFonts w:ascii="宋体" w:hAnsi="宋体" w:cs="宋体"/>
          <w:color w:val="000000"/>
          <w:kern w:val="0"/>
          <w:sz w:val="32"/>
          <w:szCs w:val="32"/>
        </w:rPr>
        <w:t>协会的</w:t>
      </w:r>
      <w:r>
        <w:rPr>
          <w:rFonts w:hint="eastAsia" w:ascii="宋体" w:hAnsi="宋体" w:cs="宋体"/>
          <w:color w:val="000000"/>
          <w:kern w:val="0"/>
          <w:sz w:val="32"/>
          <w:szCs w:val="32"/>
        </w:rPr>
        <w:t>财务</w:t>
      </w:r>
      <w:r>
        <w:rPr>
          <w:rFonts w:ascii="宋体" w:hAnsi="宋体" w:cs="宋体"/>
          <w:color w:val="000000"/>
          <w:kern w:val="0"/>
          <w:sz w:val="32"/>
          <w:szCs w:val="32"/>
        </w:rPr>
        <w:t>支出是指按《章程》规定，履行行业管理与服务职能所发生的费用。</w:t>
      </w:r>
      <w:r>
        <w:rPr>
          <w:rFonts w:hint="eastAsia" w:ascii="宋体" w:hAnsi="宋体" w:cs="宋体"/>
          <w:color w:val="000000"/>
          <w:kern w:val="0"/>
          <w:sz w:val="32"/>
          <w:szCs w:val="32"/>
        </w:rPr>
        <w:t>主要用于保证协会的日常工作以及协会的发展建设，主要</w:t>
      </w:r>
      <w:r>
        <w:rPr>
          <w:rFonts w:ascii="宋体" w:hAnsi="宋体" w:cs="宋体"/>
          <w:color w:val="000000"/>
          <w:kern w:val="0"/>
          <w:sz w:val="32"/>
          <w:szCs w:val="32"/>
        </w:rPr>
        <w:t>包括</w:t>
      </w:r>
      <w:r>
        <w:rPr>
          <w:rFonts w:hint="eastAsia" w:ascii="宋体" w:hAnsi="宋体" w:cs="宋体"/>
          <w:color w:val="000000"/>
          <w:kern w:val="0"/>
          <w:sz w:val="32"/>
          <w:szCs w:val="32"/>
        </w:rPr>
        <w:t>：</w:t>
      </w:r>
    </w:p>
    <w:p>
      <w:pPr>
        <w:widowControl/>
        <w:numPr>
          <w:ilvl w:val="0"/>
          <w:numId w:val="6"/>
        </w:numPr>
        <w:spacing w:line="360" w:lineRule="auto"/>
        <w:jc w:val="left"/>
        <w:rPr>
          <w:rFonts w:hint="eastAsia" w:ascii="宋体" w:hAnsi="宋体" w:cs="宋体"/>
          <w:color w:val="000000"/>
          <w:kern w:val="0"/>
          <w:sz w:val="32"/>
          <w:szCs w:val="32"/>
        </w:rPr>
      </w:pPr>
      <w:r>
        <w:rPr>
          <w:rFonts w:hint="eastAsia" w:ascii="宋体" w:hAnsi="宋体" w:cs="宋体"/>
          <w:color w:val="000000"/>
          <w:kern w:val="0"/>
          <w:sz w:val="32"/>
          <w:szCs w:val="32"/>
        </w:rPr>
        <w:t>协会日常办公支出；</w:t>
      </w:r>
    </w:p>
    <w:p>
      <w:pPr>
        <w:widowControl/>
        <w:numPr>
          <w:ilvl w:val="0"/>
          <w:numId w:val="6"/>
        </w:numPr>
        <w:spacing w:line="360" w:lineRule="auto"/>
        <w:jc w:val="left"/>
        <w:rPr>
          <w:rFonts w:hint="eastAsia" w:ascii="宋体" w:hAnsi="宋体" w:cs="宋体"/>
          <w:color w:val="000000"/>
          <w:kern w:val="0"/>
          <w:sz w:val="32"/>
          <w:szCs w:val="32"/>
        </w:rPr>
      </w:pPr>
      <w:r>
        <w:rPr>
          <w:rFonts w:hint="eastAsia" w:ascii="宋体" w:hAnsi="宋体" w:cs="宋体"/>
          <w:color w:val="000000"/>
          <w:kern w:val="0"/>
          <w:sz w:val="32"/>
          <w:szCs w:val="32"/>
        </w:rPr>
        <w:t>专家咨询费、论证费、稿费等；</w:t>
      </w:r>
    </w:p>
    <w:p>
      <w:pPr>
        <w:widowControl/>
        <w:numPr>
          <w:ilvl w:val="0"/>
          <w:numId w:val="6"/>
        </w:numPr>
        <w:spacing w:line="360" w:lineRule="auto"/>
        <w:jc w:val="left"/>
        <w:rPr>
          <w:rFonts w:hint="eastAsia" w:ascii="宋体" w:hAnsi="宋体" w:cs="宋体"/>
          <w:color w:val="000000"/>
          <w:kern w:val="0"/>
          <w:sz w:val="32"/>
          <w:szCs w:val="32"/>
        </w:rPr>
      </w:pPr>
      <w:r>
        <w:rPr>
          <w:rFonts w:hint="eastAsia" w:ascii="宋体" w:hAnsi="宋体" w:cs="宋体"/>
          <w:color w:val="000000"/>
          <w:kern w:val="0"/>
          <w:sz w:val="32"/>
          <w:szCs w:val="32"/>
        </w:rPr>
        <w:t>专、兼职工作人员工资、劳务费；</w:t>
      </w:r>
    </w:p>
    <w:p>
      <w:pPr>
        <w:widowControl/>
        <w:numPr>
          <w:ilvl w:val="0"/>
          <w:numId w:val="6"/>
        </w:numPr>
        <w:spacing w:line="360" w:lineRule="auto"/>
        <w:jc w:val="left"/>
        <w:rPr>
          <w:rFonts w:hint="eastAsia" w:ascii="宋体" w:hAnsi="宋体" w:cs="宋体"/>
          <w:color w:val="000000"/>
          <w:kern w:val="0"/>
          <w:sz w:val="32"/>
          <w:szCs w:val="32"/>
        </w:rPr>
      </w:pPr>
      <w:r>
        <w:rPr>
          <w:rFonts w:hint="eastAsia" w:ascii="宋体" w:hAnsi="宋体" w:cs="宋体"/>
          <w:color w:val="000000"/>
          <w:kern w:val="0"/>
          <w:sz w:val="32"/>
          <w:szCs w:val="32"/>
        </w:rPr>
        <w:t>购置办公设施和装备；</w:t>
      </w:r>
    </w:p>
    <w:p>
      <w:pPr>
        <w:widowControl/>
        <w:numPr>
          <w:ilvl w:val="0"/>
          <w:numId w:val="6"/>
        </w:numPr>
        <w:spacing w:line="360" w:lineRule="auto"/>
        <w:ind w:left="1080" w:leftChars="0" w:hanging="360" w:firstLineChars="0"/>
        <w:jc w:val="left"/>
        <w:rPr>
          <w:rFonts w:hint="eastAsia" w:ascii="宋体" w:hAnsi="宋体" w:cs="宋体"/>
          <w:color w:val="000000"/>
          <w:kern w:val="0"/>
          <w:sz w:val="32"/>
          <w:szCs w:val="32"/>
        </w:rPr>
      </w:pPr>
      <w:r>
        <w:rPr>
          <w:rFonts w:hint="eastAsia" w:ascii="宋体" w:hAnsi="宋体" w:cs="宋体"/>
          <w:color w:val="000000"/>
          <w:kern w:val="0"/>
          <w:sz w:val="32"/>
          <w:szCs w:val="32"/>
        </w:rPr>
        <w:t>教材、讲义编写费；</w:t>
      </w:r>
    </w:p>
    <w:p>
      <w:pPr>
        <w:widowControl/>
        <w:numPr>
          <w:ilvl w:val="0"/>
          <w:numId w:val="6"/>
        </w:numPr>
        <w:spacing w:line="360" w:lineRule="auto"/>
        <w:ind w:left="1080" w:leftChars="0" w:hanging="360" w:firstLineChars="0"/>
        <w:jc w:val="left"/>
        <w:rPr>
          <w:rFonts w:hint="eastAsia" w:ascii="宋体" w:hAnsi="宋体" w:cs="宋体"/>
          <w:color w:val="000000"/>
          <w:kern w:val="0"/>
          <w:sz w:val="32"/>
          <w:szCs w:val="32"/>
        </w:rPr>
      </w:pPr>
      <w:r>
        <w:rPr>
          <w:rFonts w:hint="eastAsia" w:ascii="宋体" w:hAnsi="宋体" w:cs="宋体"/>
          <w:color w:val="000000"/>
          <w:kern w:val="0"/>
          <w:sz w:val="32"/>
          <w:szCs w:val="32"/>
        </w:rPr>
        <w:t>印刷费、资料费等；</w:t>
      </w:r>
    </w:p>
    <w:p>
      <w:pPr>
        <w:widowControl/>
        <w:numPr>
          <w:ilvl w:val="0"/>
          <w:numId w:val="6"/>
        </w:numPr>
        <w:tabs>
          <w:tab w:val="left" w:pos="640"/>
          <w:tab w:val="clear" w:pos="1080"/>
        </w:tabs>
        <w:spacing w:line="360" w:lineRule="auto"/>
        <w:ind w:left="1080" w:leftChars="0" w:hanging="360" w:firstLineChars="0"/>
        <w:jc w:val="left"/>
        <w:rPr>
          <w:rFonts w:hint="eastAsia" w:ascii="宋体" w:hAnsi="宋体" w:cs="宋体"/>
          <w:color w:val="000000"/>
          <w:kern w:val="0"/>
          <w:sz w:val="32"/>
          <w:szCs w:val="32"/>
        </w:rPr>
      </w:pPr>
      <w:r>
        <w:rPr>
          <w:rFonts w:hint="eastAsia" w:ascii="宋体" w:hAnsi="宋体" w:cs="宋体"/>
          <w:color w:val="000000"/>
          <w:kern w:val="0"/>
          <w:sz w:val="32"/>
          <w:szCs w:val="32"/>
        </w:rPr>
        <w:t>工作人员</w:t>
      </w:r>
      <w:r>
        <w:rPr>
          <w:rFonts w:ascii="宋体" w:hAnsi="宋体" w:cs="宋体"/>
          <w:color w:val="000000"/>
          <w:kern w:val="0"/>
          <w:sz w:val="32"/>
          <w:szCs w:val="32"/>
        </w:rPr>
        <w:t>差旅费</w:t>
      </w:r>
      <w:r>
        <w:rPr>
          <w:rFonts w:hint="eastAsia" w:ascii="宋体" w:hAnsi="宋体" w:cs="宋体"/>
          <w:color w:val="000000"/>
          <w:kern w:val="0"/>
          <w:sz w:val="32"/>
          <w:szCs w:val="32"/>
        </w:rPr>
        <w:t>、</w:t>
      </w:r>
      <w:r>
        <w:rPr>
          <w:rFonts w:ascii="宋体" w:hAnsi="宋体" w:cs="宋体"/>
          <w:color w:val="000000"/>
          <w:kern w:val="0"/>
          <w:sz w:val="32"/>
          <w:szCs w:val="32"/>
        </w:rPr>
        <w:t>业务招待费、会议费、</w:t>
      </w:r>
      <w:r>
        <w:rPr>
          <w:rFonts w:hint="eastAsia" w:ascii="宋体" w:hAnsi="宋体" w:cs="宋体"/>
          <w:color w:val="000000"/>
          <w:kern w:val="0"/>
          <w:sz w:val="32"/>
          <w:szCs w:val="32"/>
        </w:rPr>
        <w:t>交通及通讯费；</w:t>
      </w:r>
    </w:p>
    <w:p>
      <w:pPr>
        <w:widowControl/>
        <w:numPr>
          <w:ilvl w:val="0"/>
          <w:numId w:val="6"/>
        </w:numPr>
        <w:spacing w:line="360" w:lineRule="auto"/>
        <w:ind w:left="1080" w:leftChars="0" w:hanging="360" w:firstLineChars="0"/>
        <w:jc w:val="left"/>
        <w:rPr>
          <w:rFonts w:hint="eastAsia" w:ascii="宋体" w:hAnsi="宋体" w:cs="宋体"/>
          <w:color w:val="000000"/>
          <w:kern w:val="0"/>
          <w:sz w:val="32"/>
          <w:szCs w:val="32"/>
        </w:rPr>
      </w:pPr>
      <w:r>
        <w:rPr>
          <w:rFonts w:ascii="宋体" w:hAnsi="宋体" w:cs="宋体"/>
          <w:color w:val="000000"/>
          <w:kern w:val="0"/>
          <w:sz w:val="32"/>
          <w:szCs w:val="32"/>
        </w:rPr>
        <w:t>教育培训</w:t>
      </w:r>
      <w:r>
        <w:rPr>
          <w:rFonts w:hint="eastAsia" w:ascii="宋体" w:hAnsi="宋体" w:cs="宋体"/>
          <w:color w:val="000000"/>
          <w:kern w:val="0"/>
          <w:sz w:val="32"/>
          <w:szCs w:val="32"/>
        </w:rPr>
        <w:t>、学术交流及业务考察</w:t>
      </w:r>
      <w:r>
        <w:rPr>
          <w:rFonts w:ascii="宋体" w:hAnsi="宋体" w:cs="宋体"/>
          <w:color w:val="000000"/>
          <w:kern w:val="0"/>
          <w:sz w:val="32"/>
          <w:szCs w:val="32"/>
        </w:rPr>
        <w:t>等支出</w:t>
      </w:r>
      <w:r>
        <w:rPr>
          <w:rFonts w:hint="eastAsia" w:ascii="宋体" w:hAnsi="宋体" w:cs="宋体"/>
          <w:color w:val="000000"/>
          <w:kern w:val="0"/>
          <w:sz w:val="32"/>
          <w:szCs w:val="32"/>
        </w:rPr>
        <w:t>；</w:t>
      </w:r>
    </w:p>
    <w:p>
      <w:pPr>
        <w:widowControl/>
        <w:numPr>
          <w:ilvl w:val="0"/>
          <w:numId w:val="6"/>
        </w:numPr>
        <w:spacing w:line="360" w:lineRule="auto"/>
        <w:ind w:left="1080" w:leftChars="0" w:hanging="360" w:firstLineChars="0"/>
        <w:jc w:val="left"/>
        <w:rPr>
          <w:rFonts w:hint="eastAsia" w:ascii="宋体" w:hAnsi="宋体" w:cs="宋体"/>
          <w:color w:val="000000"/>
          <w:kern w:val="0"/>
          <w:sz w:val="32"/>
          <w:szCs w:val="32"/>
        </w:rPr>
      </w:pPr>
      <w:r>
        <w:rPr>
          <w:rFonts w:hint="eastAsia" w:ascii="宋体" w:hAnsi="宋体" w:cs="宋体"/>
          <w:color w:val="000000"/>
          <w:kern w:val="0"/>
          <w:sz w:val="32"/>
          <w:szCs w:val="32"/>
        </w:rPr>
        <w:t>其他支出按民政厅的有关规定执行。</w:t>
      </w:r>
    </w:p>
    <w:p>
      <w:pPr>
        <w:widowControl/>
        <w:spacing w:line="360" w:lineRule="auto"/>
        <w:jc w:val="left"/>
        <w:rPr>
          <w:rFonts w:ascii="宋体" w:hAnsi="宋体" w:cs="宋体"/>
          <w:b/>
          <w:color w:val="000000"/>
          <w:kern w:val="0"/>
          <w:sz w:val="32"/>
          <w:szCs w:val="32"/>
        </w:rPr>
      </w:pPr>
      <w:r>
        <w:rPr>
          <w:rFonts w:hint="eastAsia" w:ascii="宋体" w:hAnsi="宋体" w:cs="宋体"/>
          <w:b w:val="0"/>
          <w:bCs/>
          <w:color w:val="000000"/>
          <w:kern w:val="0"/>
          <w:sz w:val="32"/>
          <w:szCs w:val="32"/>
        </w:rPr>
        <w:t xml:space="preserve">四、收支方法 </w:t>
      </w:r>
      <w:r>
        <w:rPr>
          <w:rFonts w:hint="eastAsia" w:ascii="宋体" w:hAnsi="宋体" w:cs="宋体"/>
          <w:b/>
          <w:color w:val="000000"/>
          <w:kern w:val="0"/>
          <w:sz w:val="32"/>
          <w:szCs w:val="32"/>
        </w:rPr>
        <w:t xml:space="preserve">                 </w:t>
      </w:r>
    </w:p>
    <w:p>
      <w:pPr>
        <w:widowControl/>
        <w:spacing w:line="360" w:lineRule="auto"/>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按财务管理有关规定，协会设专职会计和出纳，由协会法人负责有关收支的审批。</w:t>
      </w:r>
    </w:p>
    <w:p>
      <w:pPr>
        <w:widowControl/>
        <w:spacing w:line="360" w:lineRule="auto"/>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收入：财会人员按照其收入来源应及时、准确、真实进行账务处理，并告知法人。</w:t>
      </w:r>
    </w:p>
    <w:p>
      <w:pPr>
        <w:widowControl/>
        <w:spacing w:line="360" w:lineRule="auto"/>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支出：工作人员提出申请，会计审核，法人签字后出纳办理。</w:t>
      </w:r>
    </w:p>
    <w:p>
      <w:pPr>
        <w:rPr>
          <w:rFonts w:hint="default"/>
          <w:sz w:val="32"/>
          <w:szCs w:val="32"/>
          <w:lang w:val="en-US" w:eastAsia="zh-CN"/>
        </w:rPr>
      </w:pPr>
    </w:p>
    <w:p>
      <w:pPr>
        <w:numPr>
          <w:ilvl w:val="0"/>
          <w:numId w:val="0"/>
        </w:numPr>
        <w:ind w:leftChars="0"/>
        <w:rPr>
          <w:rFonts w:hint="eastAsia" w:asciiTheme="minorEastAsia" w:hAnsiTheme="minorEastAsia"/>
          <w:sz w:val="32"/>
          <w:szCs w:val="32"/>
        </w:rPr>
      </w:pPr>
    </w:p>
    <w:p>
      <w:pPr>
        <w:numPr>
          <w:ilvl w:val="0"/>
          <w:numId w:val="0"/>
        </w:numPr>
        <w:ind w:leftChars="0"/>
        <w:rPr>
          <w:rFonts w:hint="eastAsia" w:asciiTheme="minorEastAsia" w:hAnsiTheme="minorEastAsia"/>
          <w:sz w:val="32"/>
          <w:szCs w:val="32"/>
        </w:rPr>
      </w:pPr>
    </w:p>
    <w:p>
      <w:pPr>
        <w:numPr>
          <w:ilvl w:val="0"/>
          <w:numId w:val="0"/>
        </w:numPr>
        <w:ind w:leftChars="0"/>
        <w:rPr>
          <w:rFonts w:hint="eastAsia" w:asciiTheme="minorEastAsia" w:hAnsiTheme="minorEastAsia"/>
          <w:sz w:val="32"/>
          <w:szCs w:val="32"/>
        </w:rPr>
      </w:pPr>
    </w:p>
    <w:p>
      <w:pPr>
        <w:numPr>
          <w:ilvl w:val="0"/>
          <w:numId w:val="0"/>
        </w:numPr>
        <w:ind w:leftChars="0"/>
        <w:rPr>
          <w:rFonts w:hint="eastAsia" w:asciiTheme="minorEastAsia" w:hAnsiTheme="minorEastAsia"/>
          <w:sz w:val="32"/>
          <w:szCs w:val="32"/>
        </w:rPr>
      </w:pPr>
    </w:p>
    <w:p>
      <w:pPr>
        <w:jc w:val="center"/>
        <w:rPr>
          <w:rFonts w:asciiTheme="minorEastAsia" w:hAnsiTheme="minorEastAsia"/>
          <w:b/>
          <w:sz w:val="44"/>
          <w:szCs w:val="44"/>
        </w:rPr>
      </w:pPr>
      <w:r>
        <w:rPr>
          <w:rFonts w:asciiTheme="minorEastAsia" w:hAnsiTheme="minorEastAsia"/>
          <w:b/>
          <w:sz w:val="44"/>
          <w:szCs w:val="44"/>
        </w:rPr>
        <w:t>内蒙古执业药师协会固定资产管理办法</w:t>
      </w:r>
    </w:p>
    <w:p>
      <w:pPr>
        <w:jc w:val="both"/>
        <w:rPr>
          <w:rFonts w:asciiTheme="minorEastAsia" w:hAnsiTheme="minorEastAsia"/>
          <w:b/>
          <w:sz w:val="44"/>
          <w:szCs w:val="44"/>
        </w:rPr>
      </w:pPr>
    </w:p>
    <w:p>
      <w:pPr>
        <w:pStyle w:val="6"/>
        <w:numPr>
          <w:ilvl w:val="0"/>
          <w:numId w:val="7"/>
        </w:numPr>
        <w:ind w:firstLineChars="0"/>
        <w:rPr>
          <w:rFonts w:asciiTheme="minorEastAsia" w:hAnsiTheme="minorEastAsia"/>
          <w:sz w:val="32"/>
          <w:szCs w:val="32"/>
        </w:rPr>
      </w:pPr>
      <w:r>
        <w:rPr>
          <w:rFonts w:hint="eastAsia" w:asciiTheme="minorEastAsia" w:hAnsiTheme="minorEastAsia"/>
          <w:sz w:val="32"/>
          <w:szCs w:val="32"/>
        </w:rPr>
        <w:t>固定资产管理范围</w:t>
      </w:r>
    </w:p>
    <w:p>
      <w:pPr>
        <w:pStyle w:val="6"/>
        <w:numPr>
          <w:ilvl w:val="0"/>
          <w:numId w:val="8"/>
        </w:numPr>
        <w:ind w:hanging="371" w:firstLineChars="0"/>
        <w:rPr>
          <w:rFonts w:asciiTheme="minorEastAsia" w:hAnsiTheme="minorEastAsia"/>
          <w:sz w:val="32"/>
          <w:szCs w:val="32"/>
        </w:rPr>
      </w:pPr>
      <w:r>
        <w:rPr>
          <w:rFonts w:hint="eastAsia" w:asciiTheme="minorEastAsia" w:hAnsiTheme="minorEastAsia"/>
          <w:sz w:val="32"/>
          <w:szCs w:val="32"/>
        </w:rPr>
        <w:t>适用于上级主管部门拨入的、单位建造、购</w:t>
      </w:r>
    </w:p>
    <w:p>
      <w:pPr>
        <w:rPr>
          <w:rFonts w:asciiTheme="minorEastAsia" w:hAnsiTheme="minorEastAsia"/>
          <w:sz w:val="32"/>
          <w:szCs w:val="32"/>
        </w:rPr>
      </w:pPr>
      <w:r>
        <w:rPr>
          <w:rFonts w:hint="eastAsia" w:asciiTheme="minorEastAsia" w:hAnsiTheme="minorEastAsia"/>
          <w:sz w:val="32"/>
          <w:szCs w:val="32"/>
        </w:rPr>
        <w:t>置以及捐赠的所有资产。</w:t>
      </w:r>
    </w:p>
    <w:p>
      <w:pPr>
        <w:pStyle w:val="6"/>
        <w:numPr>
          <w:ilvl w:val="0"/>
          <w:numId w:val="8"/>
        </w:numPr>
        <w:ind w:hanging="371" w:firstLineChars="0"/>
        <w:rPr>
          <w:rFonts w:asciiTheme="minorEastAsia" w:hAnsiTheme="minorEastAsia"/>
          <w:sz w:val="32"/>
          <w:szCs w:val="32"/>
        </w:rPr>
      </w:pPr>
      <w:r>
        <w:rPr>
          <w:rFonts w:hint="eastAsia" w:asciiTheme="minorEastAsia" w:hAnsiTheme="minorEastAsia"/>
          <w:sz w:val="32"/>
          <w:szCs w:val="32"/>
        </w:rPr>
        <w:t>要坚持勤俭节约、廉洁奉公，统一合理配置，</w:t>
      </w:r>
    </w:p>
    <w:p>
      <w:pPr>
        <w:rPr>
          <w:rFonts w:asciiTheme="minorEastAsia" w:hAnsiTheme="minorEastAsia"/>
          <w:sz w:val="32"/>
          <w:szCs w:val="32"/>
        </w:rPr>
      </w:pPr>
      <w:r>
        <w:rPr>
          <w:rFonts w:hint="eastAsia" w:asciiTheme="minorEastAsia" w:hAnsiTheme="minorEastAsia"/>
          <w:sz w:val="32"/>
          <w:szCs w:val="32"/>
        </w:rPr>
        <w:t>节约使用防止积压浪费，必须严格执行财务制度。</w:t>
      </w:r>
    </w:p>
    <w:p>
      <w:pPr>
        <w:pStyle w:val="6"/>
        <w:numPr>
          <w:ilvl w:val="0"/>
          <w:numId w:val="8"/>
        </w:numPr>
        <w:ind w:left="0" w:firstLine="709" w:firstLineChars="0"/>
        <w:rPr>
          <w:rFonts w:asciiTheme="minorEastAsia" w:hAnsiTheme="minorEastAsia"/>
          <w:sz w:val="32"/>
          <w:szCs w:val="32"/>
        </w:rPr>
      </w:pPr>
      <w:r>
        <w:rPr>
          <w:rFonts w:hint="eastAsia" w:asciiTheme="minorEastAsia" w:hAnsiTheme="minorEastAsia"/>
          <w:sz w:val="32"/>
          <w:szCs w:val="32"/>
        </w:rPr>
        <w:t>固定资产是指单位价值规定标准以上，使用期限在一年以上，并在使用过程中基本保持原来物质形式的资产。</w:t>
      </w:r>
    </w:p>
    <w:p>
      <w:pPr>
        <w:pStyle w:val="6"/>
        <w:numPr>
          <w:ilvl w:val="0"/>
          <w:numId w:val="8"/>
        </w:numPr>
        <w:ind w:left="0" w:firstLine="709" w:firstLineChars="0"/>
        <w:rPr>
          <w:rFonts w:asciiTheme="minorEastAsia" w:hAnsiTheme="minorEastAsia"/>
          <w:sz w:val="32"/>
          <w:szCs w:val="32"/>
        </w:rPr>
      </w:pPr>
      <w:r>
        <w:rPr>
          <w:rFonts w:hint="eastAsia" w:asciiTheme="minorEastAsia" w:hAnsiTheme="minorEastAsia"/>
          <w:sz w:val="32"/>
          <w:szCs w:val="32"/>
        </w:rPr>
        <w:t>划分固定资产的标准：一般设备单位价值在500元以上，专用设备单位价值在800元以上，为固定资产。单位价值虽未达到规定标准，但使用在一年以上的大批同类物资，如桌椅、卷柜、沙发等也应按固定资产核算。</w:t>
      </w:r>
    </w:p>
    <w:p>
      <w:pPr>
        <w:pStyle w:val="6"/>
        <w:numPr>
          <w:ilvl w:val="0"/>
          <w:numId w:val="7"/>
        </w:numPr>
        <w:ind w:firstLineChars="0"/>
        <w:rPr>
          <w:rFonts w:asciiTheme="minorEastAsia" w:hAnsiTheme="minorEastAsia"/>
          <w:sz w:val="32"/>
          <w:szCs w:val="32"/>
        </w:rPr>
      </w:pPr>
      <w:r>
        <w:rPr>
          <w:rFonts w:hint="eastAsia" w:asciiTheme="minorEastAsia" w:hAnsiTheme="minorEastAsia"/>
          <w:sz w:val="32"/>
          <w:szCs w:val="32"/>
        </w:rPr>
        <w:t>固定资产的计价</w:t>
      </w:r>
    </w:p>
    <w:p>
      <w:pPr>
        <w:pStyle w:val="6"/>
        <w:numPr>
          <w:ilvl w:val="0"/>
          <w:numId w:val="8"/>
        </w:numPr>
        <w:ind w:left="0" w:firstLine="709" w:firstLineChars="0"/>
        <w:rPr>
          <w:rFonts w:asciiTheme="minorEastAsia" w:hAnsiTheme="minorEastAsia"/>
          <w:sz w:val="32"/>
          <w:szCs w:val="32"/>
        </w:rPr>
      </w:pPr>
      <w:r>
        <w:rPr>
          <w:rFonts w:hint="eastAsia" w:asciiTheme="minorEastAsia" w:hAnsiTheme="minorEastAsia"/>
          <w:sz w:val="32"/>
          <w:szCs w:val="32"/>
        </w:rPr>
        <w:t>购入、调入的固定资产，按实际支付的买价，调拨价以及运杂费、保险费、安装费、车辆购置附加费等记账。</w:t>
      </w:r>
    </w:p>
    <w:p>
      <w:pPr>
        <w:pStyle w:val="6"/>
        <w:numPr>
          <w:ilvl w:val="0"/>
          <w:numId w:val="8"/>
        </w:numPr>
        <w:ind w:left="0" w:firstLine="709" w:firstLineChars="0"/>
        <w:rPr>
          <w:rFonts w:asciiTheme="minorEastAsia" w:hAnsiTheme="minorEastAsia"/>
          <w:sz w:val="32"/>
          <w:szCs w:val="32"/>
        </w:rPr>
      </w:pPr>
      <w:r>
        <w:rPr>
          <w:rFonts w:hint="eastAsia" w:asciiTheme="minorEastAsia" w:hAnsiTheme="minorEastAsia"/>
          <w:sz w:val="32"/>
          <w:szCs w:val="32"/>
        </w:rPr>
        <w:t>已投入使用，但尚未办理移交手续的固定资产，可先按估价入账，待确定实际价值后，再进行调整。</w:t>
      </w:r>
    </w:p>
    <w:p>
      <w:pPr>
        <w:pStyle w:val="6"/>
        <w:numPr>
          <w:ilvl w:val="0"/>
          <w:numId w:val="8"/>
        </w:numPr>
        <w:ind w:left="0" w:firstLine="709" w:firstLineChars="0"/>
        <w:rPr>
          <w:rFonts w:asciiTheme="minorEastAsia" w:hAnsiTheme="minorEastAsia"/>
          <w:sz w:val="32"/>
          <w:szCs w:val="32"/>
        </w:rPr>
      </w:pPr>
      <w:r>
        <w:rPr>
          <w:rFonts w:hint="eastAsia" w:asciiTheme="minorEastAsia" w:hAnsiTheme="minorEastAsia"/>
          <w:sz w:val="32"/>
          <w:szCs w:val="32"/>
        </w:rPr>
        <w:t>购置固定资产过程中发生的差旅费，不计入价值。已经入账的固定资产，除发生以下情况外，不得任意变动：</w:t>
      </w:r>
    </w:p>
    <w:p>
      <w:pPr>
        <w:pStyle w:val="6"/>
        <w:jc w:val="left"/>
        <w:rPr>
          <w:rFonts w:asciiTheme="minorEastAsia" w:hAnsiTheme="minorEastAsia"/>
          <w:sz w:val="32"/>
          <w:szCs w:val="32"/>
        </w:rPr>
      </w:pPr>
      <w:r>
        <w:rPr>
          <w:rFonts w:hint="eastAsia" w:asciiTheme="minorEastAsia" w:hAnsiTheme="minorEastAsia"/>
          <w:sz w:val="32"/>
          <w:szCs w:val="32"/>
        </w:rPr>
        <w:t>（一）、根据国家规定对固定资产重新估价。</w:t>
      </w:r>
    </w:p>
    <w:p>
      <w:pPr>
        <w:ind w:firstLine="640" w:firstLineChars="200"/>
        <w:jc w:val="left"/>
        <w:rPr>
          <w:rFonts w:asciiTheme="minorEastAsia" w:hAnsiTheme="minorEastAsia"/>
          <w:sz w:val="32"/>
          <w:szCs w:val="32"/>
        </w:rPr>
      </w:pPr>
      <w:r>
        <w:rPr>
          <w:rFonts w:hint="eastAsia" w:asciiTheme="minorEastAsia" w:hAnsiTheme="minorEastAsia"/>
          <w:sz w:val="32"/>
          <w:szCs w:val="32"/>
        </w:rPr>
        <w:t>（二）、增加补充设备会改良装置。</w:t>
      </w:r>
    </w:p>
    <w:p>
      <w:pPr>
        <w:ind w:firstLine="640" w:firstLineChars="200"/>
        <w:jc w:val="left"/>
        <w:rPr>
          <w:rFonts w:asciiTheme="minorEastAsia" w:hAnsiTheme="minorEastAsia"/>
          <w:sz w:val="32"/>
          <w:szCs w:val="32"/>
        </w:rPr>
      </w:pPr>
      <w:r>
        <w:rPr>
          <w:rFonts w:hint="eastAsia" w:asciiTheme="minorEastAsia" w:hAnsiTheme="minorEastAsia"/>
          <w:sz w:val="32"/>
          <w:szCs w:val="32"/>
        </w:rPr>
        <w:t>（三）、将固定资产的一部分拆除的。</w:t>
      </w:r>
    </w:p>
    <w:p>
      <w:pPr>
        <w:ind w:firstLine="640" w:firstLineChars="200"/>
        <w:jc w:val="left"/>
        <w:rPr>
          <w:rFonts w:asciiTheme="minorEastAsia" w:hAnsiTheme="minorEastAsia"/>
          <w:sz w:val="32"/>
          <w:szCs w:val="32"/>
        </w:rPr>
      </w:pPr>
      <w:r>
        <w:rPr>
          <w:rFonts w:hint="eastAsia" w:asciiTheme="minorEastAsia" w:hAnsiTheme="minorEastAsia"/>
          <w:sz w:val="32"/>
          <w:szCs w:val="32"/>
        </w:rPr>
        <w:t>（四）、根据实际价值调整原来暂估价值的。</w:t>
      </w:r>
    </w:p>
    <w:p>
      <w:pPr>
        <w:ind w:firstLine="640" w:firstLineChars="200"/>
        <w:jc w:val="left"/>
        <w:rPr>
          <w:rFonts w:asciiTheme="minorEastAsia" w:hAnsiTheme="minorEastAsia"/>
          <w:sz w:val="32"/>
          <w:szCs w:val="32"/>
        </w:rPr>
      </w:pPr>
      <w:r>
        <w:rPr>
          <w:rFonts w:hint="eastAsia" w:asciiTheme="minorEastAsia" w:hAnsiTheme="minorEastAsia"/>
          <w:sz w:val="32"/>
          <w:szCs w:val="32"/>
        </w:rPr>
        <w:t>（五）、发现原来记录固定资产价值有误的。</w:t>
      </w:r>
    </w:p>
    <w:p>
      <w:pPr>
        <w:ind w:left="-2" w:leftChars="-135" w:hanging="281" w:hangingChars="88"/>
        <w:rPr>
          <w:rFonts w:asciiTheme="minorEastAsia" w:hAnsiTheme="minorEastAsia"/>
          <w:sz w:val="32"/>
          <w:szCs w:val="32"/>
        </w:rPr>
      </w:pPr>
      <w:r>
        <w:rPr>
          <w:rFonts w:hint="eastAsia" w:asciiTheme="minorEastAsia" w:hAnsiTheme="minorEastAsia"/>
          <w:sz w:val="32"/>
          <w:szCs w:val="32"/>
        </w:rPr>
        <w:t>三、</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固定资产的管理</w:t>
      </w:r>
    </w:p>
    <w:p>
      <w:pPr>
        <w:ind w:firstLine="640" w:firstLineChars="200"/>
        <w:rPr>
          <w:rFonts w:asciiTheme="minorEastAsia" w:hAnsiTheme="minorEastAsia"/>
          <w:sz w:val="32"/>
          <w:szCs w:val="32"/>
        </w:rPr>
      </w:pPr>
      <w:r>
        <w:rPr>
          <w:rFonts w:hint="eastAsia" w:asciiTheme="minorEastAsia" w:hAnsiTheme="minorEastAsia"/>
          <w:sz w:val="32"/>
          <w:szCs w:val="32"/>
        </w:rPr>
        <w:t>第八条、内蒙古执业药师协会固定资产的管理部门为协会办公室。应加强对固定资产的管理工作，建立健全管理制度，明确职责。</w:t>
      </w:r>
    </w:p>
    <w:p>
      <w:pPr>
        <w:ind w:firstLine="579" w:firstLineChars="181"/>
        <w:rPr>
          <w:rFonts w:asciiTheme="minorEastAsia" w:hAnsiTheme="minorEastAsia"/>
          <w:sz w:val="32"/>
          <w:szCs w:val="32"/>
        </w:rPr>
      </w:pPr>
      <w:r>
        <w:rPr>
          <w:rFonts w:hint="eastAsia" w:asciiTheme="minorEastAsia" w:hAnsiTheme="minorEastAsia"/>
          <w:sz w:val="32"/>
          <w:szCs w:val="32"/>
        </w:rPr>
        <w:t>第九条、财务部门要登记统一建账、核算。使用部门对发放到的固定资产应妥善保管、使用。按照“谁使用、谁负责”的原则，责任落实到人。保证账帐、账实相符。</w:t>
      </w:r>
    </w:p>
    <w:p>
      <w:pPr>
        <w:ind w:firstLine="579" w:firstLineChars="181"/>
        <w:rPr>
          <w:rFonts w:asciiTheme="minorEastAsia" w:hAnsiTheme="minorEastAsia"/>
          <w:sz w:val="32"/>
          <w:szCs w:val="32"/>
        </w:rPr>
      </w:pPr>
      <w:r>
        <w:rPr>
          <w:rFonts w:asciiTheme="minorEastAsia" w:hAnsiTheme="minorEastAsia"/>
          <w:sz w:val="32"/>
          <w:szCs w:val="32"/>
        </w:rPr>
        <w:t>第十条</w:t>
      </w:r>
      <w:r>
        <w:rPr>
          <w:rFonts w:hint="eastAsia" w:asciiTheme="minorEastAsia" w:hAnsiTheme="minorEastAsia"/>
          <w:sz w:val="32"/>
          <w:szCs w:val="32"/>
        </w:rPr>
        <w:t>、</w:t>
      </w:r>
      <w:r>
        <w:rPr>
          <w:rFonts w:asciiTheme="minorEastAsia" w:hAnsiTheme="minorEastAsia"/>
          <w:sz w:val="32"/>
          <w:szCs w:val="32"/>
        </w:rPr>
        <w:t>需新购置增加固定资产</w:t>
      </w:r>
      <w:r>
        <w:rPr>
          <w:rFonts w:hint="eastAsia" w:asciiTheme="minorEastAsia" w:hAnsiTheme="minorEastAsia"/>
          <w:sz w:val="32"/>
          <w:szCs w:val="32"/>
        </w:rPr>
        <w:t>，</w:t>
      </w:r>
      <w:r>
        <w:rPr>
          <w:rFonts w:asciiTheme="minorEastAsia" w:hAnsiTheme="minorEastAsia"/>
          <w:sz w:val="32"/>
          <w:szCs w:val="32"/>
        </w:rPr>
        <w:t>必须先写出书面申请</w:t>
      </w:r>
      <w:r>
        <w:rPr>
          <w:rFonts w:hint="eastAsia" w:asciiTheme="minorEastAsia" w:hAnsiTheme="minorEastAsia"/>
          <w:sz w:val="32"/>
          <w:szCs w:val="32"/>
        </w:rPr>
        <w:t>，</w:t>
      </w:r>
      <w:r>
        <w:rPr>
          <w:rFonts w:asciiTheme="minorEastAsia" w:hAnsiTheme="minorEastAsia"/>
          <w:sz w:val="32"/>
          <w:szCs w:val="32"/>
        </w:rPr>
        <w:t>经会长</w:t>
      </w:r>
      <w:r>
        <w:rPr>
          <w:rFonts w:hint="eastAsia" w:asciiTheme="minorEastAsia" w:hAnsiTheme="minorEastAsia"/>
          <w:sz w:val="32"/>
          <w:szCs w:val="32"/>
        </w:rPr>
        <w:t>、</w:t>
      </w:r>
      <w:r>
        <w:rPr>
          <w:rFonts w:asciiTheme="minorEastAsia" w:hAnsiTheme="minorEastAsia"/>
          <w:sz w:val="32"/>
          <w:szCs w:val="32"/>
        </w:rPr>
        <w:t>法人批准</w:t>
      </w:r>
      <w:r>
        <w:rPr>
          <w:rFonts w:hint="eastAsia" w:asciiTheme="minorEastAsia" w:hAnsiTheme="minorEastAsia"/>
          <w:sz w:val="32"/>
          <w:szCs w:val="32"/>
        </w:rPr>
        <w:t>，</w:t>
      </w:r>
      <w:r>
        <w:rPr>
          <w:rFonts w:asciiTheme="minorEastAsia" w:hAnsiTheme="minorEastAsia"/>
          <w:sz w:val="32"/>
          <w:szCs w:val="32"/>
        </w:rPr>
        <w:t>由管理部门统一购买</w:t>
      </w:r>
      <w:r>
        <w:rPr>
          <w:rFonts w:hint="eastAsia" w:asciiTheme="minorEastAsia" w:hAnsiTheme="minorEastAsia"/>
          <w:sz w:val="32"/>
          <w:szCs w:val="32"/>
        </w:rPr>
        <w:t>，</w:t>
      </w:r>
      <w:r>
        <w:rPr>
          <w:rFonts w:asciiTheme="minorEastAsia" w:hAnsiTheme="minorEastAsia"/>
          <w:sz w:val="32"/>
          <w:szCs w:val="32"/>
        </w:rPr>
        <w:t>并办理有关手续</w:t>
      </w:r>
      <w:r>
        <w:rPr>
          <w:rFonts w:hint="eastAsia" w:asciiTheme="minorEastAsia" w:hAnsiTheme="minorEastAsia"/>
          <w:sz w:val="32"/>
          <w:szCs w:val="32"/>
        </w:rPr>
        <w:t>。</w:t>
      </w:r>
    </w:p>
    <w:p>
      <w:pPr>
        <w:ind w:firstLine="579" w:firstLineChars="181"/>
        <w:rPr>
          <w:rFonts w:asciiTheme="minorEastAsia" w:hAnsiTheme="minorEastAsia"/>
          <w:sz w:val="32"/>
          <w:szCs w:val="32"/>
        </w:rPr>
      </w:pPr>
      <w:r>
        <w:rPr>
          <w:rFonts w:hint="eastAsia" w:asciiTheme="minorEastAsia" w:hAnsiTheme="minorEastAsia"/>
          <w:sz w:val="32"/>
          <w:szCs w:val="32"/>
        </w:rPr>
        <w:t>第十一条、对报损、报废、变价出售的固定资产，需经主管领导审核、批准，并严格按照相关财务制度核销账务。</w:t>
      </w:r>
    </w:p>
    <w:p>
      <w:pPr>
        <w:ind w:firstLine="579" w:firstLineChars="181"/>
        <w:rPr>
          <w:rFonts w:asciiTheme="minorEastAsia" w:hAnsiTheme="minorEastAsia"/>
          <w:sz w:val="32"/>
          <w:szCs w:val="32"/>
        </w:rPr>
      </w:pPr>
      <w:r>
        <w:rPr>
          <w:rFonts w:hint="eastAsia" w:asciiTheme="minorEastAsia" w:hAnsiTheme="minorEastAsia"/>
          <w:sz w:val="32"/>
          <w:szCs w:val="32"/>
        </w:rPr>
        <w:t>第十二条、因工作需要购置专用设备和一般设备，五万元以上由会长办公会议集体研究，会长、法人批准后购置。</w:t>
      </w:r>
    </w:p>
    <w:p>
      <w:pPr>
        <w:ind w:firstLine="640" w:firstLineChars="200"/>
        <w:rPr>
          <w:rFonts w:asciiTheme="minorEastAsia" w:hAnsiTheme="minorEastAsia"/>
          <w:sz w:val="32"/>
          <w:szCs w:val="32"/>
        </w:rPr>
      </w:pPr>
      <w:r>
        <w:rPr>
          <w:rFonts w:hint="eastAsia" w:asciiTheme="minorEastAsia" w:hAnsiTheme="minorEastAsia"/>
          <w:sz w:val="32"/>
          <w:szCs w:val="32"/>
        </w:rPr>
        <w:t>第十三条、资产管理、使用部门建立领用交还制度。由财务部门负责核定固定资产数量及使用情况。工作人员工作变动时，应主动办理所用固定资产交还手续。</w:t>
      </w:r>
    </w:p>
    <w:p>
      <w:pPr>
        <w:numPr>
          <w:ilvl w:val="0"/>
          <w:numId w:val="0"/>
        </w:numPr>
        <w:ind w:leftChars="0"/>
        <w:rPr>
          <w:rFonts w:hint="eastAsia" w:asciiTheme="minorEastAsia" w:hAnsiTheme="minorEastAsia"/>
          <w:sz w:val="32"/>
          <w:szCs w:val="32"/>
        </w:rPr>
      </w:pPr>
    </w:p>
    <w:p>
      <w:pPr>
        <w:jc w:val="center"/>
        <w:rPr>
          <w:rFonts w:asciiTheme="minorEastAsia" w:hAnsiTheme="minorEastAsia"/>
          <w:b/>
          <w:sz w:val="44"/>
          <w:szCs w:val="44"/>
        </w:rPr>
      </w:pPr>
      <w:r>
        <w:rPr>
          <w:rFonts w:asciiTheme="minorEastAsia" w:hAnsiTheme="minorEastAsia"/>
          <w:b/>
          <w:sz w:val="44"/>
          <w:szCs w:val="44"/>
        </w:rPr>
        <w:t>内蒙古执业药师协会会员会费管理办法</w:t>
      </w:r>
    </w:p>
    <w:p>
      <w:pPr>
        <w:jc w:val="center"/>
        <w:rPr>
          <w:rFonts w:asciiTheme="minorEastAsia" w:hAnsiTheme="minorEastAsia"/>
          <w:b/>
          <w:sz w:val="44"/>
          <w:szCs w:val="44"/>
        </w:rPr>
      </w:pPr>
    </w:p>
    <w:p>
      <w:pPr>
        <w:ind w:firstLine="640" w:firstLineChars="200"/>
        <w:rPr>
          <w:rFonts w:asciiTheme="minorEastAsia" w:hAnsiTheme="minorEastAsia"/>
          <w:sz w:val="32"/>
          <w:szCs w:val="32"/>
        </w:rPr>
      </w:pPr>
      <w:r>
        <w:rPr>
          <w:rFonts w:hint="eastAsia" w:asciiTheme="minorEastAsia" w:hAnsiTheme="minorEastAsia"/>
          <w:sz w:val="32"/>
          <w:szCs w:val="32"/>
        </w:rPr>
        <w:t>第一条 根据《内蒙古执业药师协会章程》第三章第十一条之规定制定本办法。</w:t>
      </w:r>
    </w:p>
    <w:p>
      <w:pPr>
        <w:ind w:firstLine="640" w:firstLineChars="200"/>
        <w:rPr>
          <w:rFonts w:asciiTheme="minorEastAsia" w:hAnsiTheme="minorEastAsia"/>
          <w:sz w:val="32"/>
          <w:szCs w:val="32"/>
        </w:rPr>
      </w:pPr>
      <w:r>
        <w:rPr>
          <w:rFonts w:hint="eastAsia" w:asciiTheme="minorEastAsia" w:hAnsiTheme="minorEastAsia"/>
          <w:sz w:val="32"/>
          <w:szCs w:val="32"/>
        </w:rPr>
        <w:t>第二条 根据民政部、财政部《关于取消社会团体会费标准备案规范会费管理的通知》的有关规定，结合我协会的具体情况，各类会员每年缴纳会费的标准如下：</w:t>
      </w:r>
    </w:p>
    <w:p>
      <w:pPr>
        <w:rPr>
          <w:rFonts w:asciiTheme="minorEastAsia" w:hAnsiTheme="minorEastAsia"/>
          <w:sz w:val="32"/>
          <w:szCs w:val="32"/>
        </w:rPr>
      </w:pPr>
      <w:r>
        <w:rPr>
          <w:rFonts w:hint="eastAsia" w:asciiTheme="minorEastAsia" w:hAnsiTheme="minorEastAsia"/>
          <w:sz w:val="32"/>
          <w:szCs w:val="32"/>
        </w:rPr>
        <w:t>一、个人会员会费每年</w:t>
      </w:r>
      <w:r>
        <w:rPr>
          <w:rFonts w:hint="eastAsia" w:asciiTheme="minorEastAsia" w:hAnsiTheme="minorEastAsia"/>
          <w:sz w:val="32"/>
          <w:szCs w:val="32"/>
          <w:lang w:val="en-US" w:eastAsia="zh-CN"/>
        </w:rPr>
        <w:t>300</w:t>
      </w:r>
      <w:r>
        <w:rPr>
          <w:rFonts w:hint="eastAsia" w:asciiTheme="minorEastAsia" w:hAnsiTheme="minorEastAsia"/>
          <w:sz w:val="32"/>
          <w:szCs w:val="32"/>
        </w:rPr>
        <w:t>元</w:t>
      </w:r>
    </w:p>
    <w:p>
      <w:pPr>
        <w:rPr>
          <w:rFonts w:asciiTheme="minorEastAsia" w:hAnsiTheme="minorEastAsia"/>
          <w:sz w:val="32"/>
          <w:szCs w:val="32"/>
        </w:rPr>
      </w:pPr>
      <w:r>
        <w:rPr>
          <w:rFonts w:hint="eastAsia" w:asciiTheme="minorEastAsia" w:hAnsiTheme="minorEastAsia"/>
          <w:sz w:val="32"/>
          <w:szCs w:val="32"/>
        </w:rPr>
        <w:t>二、单位会员会费每年</w:t>
      </w:r>
      <w:r>
        <w:rPr>
          <w:rFonts w:hint="eastAsia" w:asciiTheme="minorEastAsia" w:hAnsiTheme="minorEastAsia"/>
          <w:sz w:val="32"/>
          <w:szCs w:val="32"/>
          <w:lang w:val="en-US" w:eastAsia="zh-CN"/>
        </w:rPr>
        <w:t>2</w:t>
      </w:r>
      <w:r>
        <w:rPr>
          <w:rFonts w:hint="eastAsia" w:asciiTheme="minorEastAsia" w:hAnsiTheme="minorEastAsia"/>
          <w:sz w:val="32"/>
          <w:szCs w:val="32"/>
        </w:rPr>
        <w:t>000元</w:t>
      </w:r>
    </w:p>
    <w:p>
      <w:pPr>
        <w:ind w:firstLine="640" w:firstLineChars="200"/>
        <w:rPr>
          <w:rFonts w:asciiTheme="minorEastAsia" w:hAnsiTheme="minorEastAsia"/>
          <w:sz w:val="32"/>
          <w:szCs w:val="32"/>
        </w:rPr>
      </w:pPr>
      <w:r>
        <w:rPr>
          <w:rFonts w:hint="eastAsia" w:asciiTheme="minorEastAsia" w:hAnsiTheme="minorEastAsia"/>
          <w:sz w:val="32"/>
          <w:szCs w:val="32"/>
        </w:rPr>
        <w:t>第三条 会费收取方式</w:t>
      </w:r>
    </w:p>
    <w:p>
      <w:pPr>
        <w:rPr>
          <w:rFonts w:asciiTheme="minorEastAsia" w:hAnsiTheme="minorEastAsia"/>
          <w:sz w:val="32"/>
          <w:szCs w:val="32"/>
        </w:rPr>
      </w:pPr>
      <w:r>
        <w:rPr>
          <w:rFonts w:hint="eastAsia" w:asciiTheme="minorEastAsia" w:hAnsiTheme="minorEastAsia"/>
          <w:sz w:val="32"/>
          <w:szCs w:val="32"/>
        </w:rPr>
        <w:t>一、个人会员、单位会员会费的收取：每年缴纳一次；</w:t>
      </w:r>
    </w:p>
    <w:p>
      <w:pPr>
        <w:rPr>
          <w:rFonts w:asciiTheme="minorEastAsia" w:hAnsiTheme="minorEastAsia"/>
          <w:sz w:val="32"/>
          <w:szCs w:val="32"/>
        </w:rPr>
      </w:pPr>
      <w:r>
        <w:rPr>
          <w:rFonts w:hint="eastAsia" w:asciiTheme="minorEastAsia" w:hAnsiTheme="minorEastAsia"/>
          <w:sz w:val="32"/>
          <w:szCs w:val="32"/>
        </w:rPr>
        <w:t>二、内蒙古执业药师协会对缴纳会费的个人和单位开具财政部门统一印制的会费收据。</w:t>
      </w:r>
    </w:p>
    <w:p>
      <w:pPr>
        <w:ind w:firstLine="640" w:firstLineChars="200"/>
        <w:rPr>
          <w:rFonts w:asciiTheme="minorEastAsia" w:hAnsiTheme="minorEastAsia"/>
          <w:sz w:val="32"/>
          <w:szCs w:val="32"/>
        </w:rPr>
      </w:pPr>
      <w:r>
        <w:rPr>
          <w:rFonts w:hint="eastAsia" w:asciiTheme="minorEastAsia" w:hAnsiTheme="minorEastAsia"/>
          <w:sz w:val="32"/>
          <w:szCs w:val="32"/>
        </w:rPr>
        <w:t>第四条 会员缴纳会费后，可享受如下权利：</w:t>
      </w:r>
    </w:p>
    <w:p>
      <w:pPr>
        <w:rPr>
          <w:rFonts w:asciiTheme="minorEastAsia" w:hAnsiTheme="minorEastAsia"/>
          <w:sz w:val="32"/>
          <w:szCs w:val="32"/>
        </w:rPr>
      </w:pPr>
      <w:r>
        <w:rPr>
          <w:rFonts w:hint="eastAsia" w:asciiTheme="minorEastAsia" w:hAnsiTheme="minorEastAsia"/>
          <w:sz w:val="32"/>
          <w:szCs w:val="32"/>
        </w:rPr>
        <w:t>一、本会的选举权、被选举权和表决权；</w:t>
      </w:r>
    </w:p>
    <w:p>
      <w:pPr>
        <w:rPr>
          <w:rFonts w:asciiTheme="minorEastAsia" w:hAnsiTheme="minorEastAsia"/>
          <w:sz w:val="32"/>
          <w:szCs w:val="32"/>
        </w:rPr>
      </w:pPr>
      <w:r>
        <w:rPr>
          <w:rFonts w:hint="eastAsia" w:asciiTheme="minorEastAsia" w:hAnsiTheme="minorEastAsia"/>
          <w:sz w:val="32"/>
          <w:szCs w:val="32"/>
        </w:rPr>
        <w:t>二、对本会的工作有批评、建议和监督权；</w:t>
      </w:r>
    </w:p>
    <w:p>
      <w:pPr>
        <w:rPr>
          <w:rFonts w:hint="eastAsia" w:asciiTheme="minorEastAsia" w:hAnsiTheme="minorEastAsia" w:eastAsiaTheme="minorEastAsia"/>
          <w:sz w:val="32"/>
          <w:szCs w:val="32"/>
          <w:lang w:eastAsia="zh-CN"/>
        </w:rPr>
      </w:pPr>
      <w:r>
        <w:rPr>
          <w:rFonts w:hint="eastAsia" w:asciiTheme="minorEastAsia" w:hAnsiTheme="minorEastAsia"/>
          <w:sz w:val="32"/>
          <w:szCs w:val="32"/>
        </w:rPr>
        <w:t>三、获得本会各项服务的优先权，优先参加本会的有关学术活动，优先取得本协会的有关刊物、资料，优先取得技术咨询、培训等方面的服务，优先获得需要本协会帮助协调的服务</w:t>
      </w:r>
      <w:r>
        <w:rPr>
          <w:rFonts w:hint="eastAsia" w:asciiTheme="minorEastAsia" w:hAnsiTheme="minorEastAsia"/>
          <w:sz w:val="32"/>
          <w:szCs w:val="32"/>
          <w:lang w:eastAsia="zh-CN"/>
        </w:rPr>
        <w:t>，免费参加当年度的执业药师继续教育培训学习；</w:t>
      </w:r>
    </w:p>
    <w:p>
      <w:pPr>
        <w:rPr>
          <w:rFonts w:asciiTheme="minorEastAsia" w:hAnsiTheme="minorEastAsia"/>
          <w:sz w:val="32"/>
          <w:szCs w:val="32"/>
        </w:rPr>
      </w:pPr>
      <w:r>
        <w:rPr>
          <w:rFonts w:hint="eastAsia" w:asciiTheme="minorEastAsia" w:hAnsiTheme="minorEastAsia"/>
          <w:sz w:val="32"/>
          <w:szCs w:val="32"/>
        </w:rPr>
        <w:t>四、优先参加本协会组织的其他活动。</w:t>
      </w:r>
    </w:p>
    <w:p>
      <w:pPr>
        <w:ind w:firstLine="640" w:firstLineChars="200"/>
        <w:rPr>
          <w:rFonts w:asciiTheme="minorEastAsia" w:hAnsiTheme="minorEastAsia"/>
          <w:sz w:val="32"/>
          <w:szCs w:val="32"/>
        </w:rPr>
      </w:pPr>
      <w:r>
        <w:rPr>
          <w:rFonts w:hint="eastAsia" w:asciiTheme="minorEastAsia" w:hAnsiTheme="minorEastAsia"/>
          <w:sz w:val="32"/>
          <w:szCs w:val="32"/>
        </w:rPr>
        <w:t>第五条 会员一次不缴纳会费，即停止享受第四条所规定之各项权利。</w:t>
      </w:r>
    </w:p>
    <w:p>
      <w:pPr>
        <w:ind w:firstLine="640" w:firstLineChars="200"/>
        <w:rPr>
          <w:rFonts w:asciiTheme="minorEastAsia" w:hAnsiTheme="minorEastAsia"/>
          <w:sz w:val="32"/>
          <w:szCs w:val="32"/>
        </w:rPr>
      </w:pPr>
      <w:r>
        <w:rPr>
          <w:rFonts w:hint="eastAsia" w:asciiTheme="minorEastAsia" w:hAnsiTheme="minorEastAsia"/>
          <w:sz w:val="32"/>
          <w:szCs w:val="32"/>
        </w:rPr>
        <w:t>第六条 协会配备具有专业资格的会计人员，按财政部统一规定的会计制度进行会计核算。</w:t>
      </w:r>
    </w:p>
    <w:p>
      <w:pPr>
        <w:ind w:firstLine="640" w:firstLineChars="200"/>
        <w:rPr>
          <w:rFonts w:asciiTheme="minorEastAsia" w:hAnsiTheme="minorEastAsia"/>
          <w:sz w:val="32"/>
          <w:szCs w:val="32"/>
        </w:rPr>
      </w:pPr>
      <w:r>
        <w:rPr>
          <w:rFonts w:hint="eastAsia" w:asciiTheme="minorEastAsia" w:hAnsiTheme="minorEastAsia"/>
          <w:sz w:val="32"/>
          <w:szCs w:val="32"/>
        </w:rPr>
        <w:t>第七条 会费用途：用于本协会章程规定的业务范围、工作成本等。并按本协会章程及理事会所规定的范围严格控制支出。</w:t>
      </w:r>
    </w:p>
    <w:p>
      <w:pPr>
        <w:ind w:firstLine="640" w:firstLineChars="200"/>
        <w:rPr>
          <w:rFonts w:asciiTheme="minorEastAsia" w:hAnsiTheme="minorEastAsia"/>
          <w:sz w:val="32"/>
          <w:szCs w:val="32"/>
        </w:rPr>
      </w:pPr>
      <w:r>
        <w:rPr>
          <w:rFonts w:hint="eastAsia" w:asciiTheme="minorEastAsia" w:hAnsiTheme="minorEastAsia"/>
          <w:sz w:val="32"/>
          <w:szCs w:val="32"/>
        </w:rPr>
        <w:t>第八条 每年由财务部门负责人向理事会汇报财务收支情况，并接受审计部门的审计。</w:t>
      </w:r>
    </w:p>
    <w:p>
      <w:pPr>
        <w:ind w:firstLine="640" w:firstLineChars="200"/>
        <w:rPr>
          <w:rFonts w:asciiTheme="minorEastAsia" w:hAnsiTheme="minorEastAsia"/>
          <w:sz w:val="32"/>
          <w:szCs w:val="32"/>
        </w:rPr>
      </w:pPr>
      <w:r>
        <w:rPr>
          <w:rFonts w:hint="eastAsia" w:asciiTheme="minorEastAsia" w:hAnsiTheme="minorEastAsia"/>
          <w:sz w:val="32"/>
          <w:szCs w:val="32"/>
        </w:rPr>
        <w:t>第九条 负责人离任时，实行离任审计。</w:t>
      </w:r>
    </w:p>
    <w:p>
      <w:pPr>
        <w:ind w:firstLine="640" w:firstLineChars="200"/>
        <w:rPr>
          <w:rFonts w:asciiTheme="minorEastAsia" w:hAnsiTheme="minorEastAsia"/>
          <w:sz w:val="32"/>
          <w:szCs w:val="32"/>
        </w:rPr>
      </w:pPr>
      <w:r>
        <w:rPr>
          <w:rFonts w:hint="eastAsia" w:asciiTheme="minorEastAsia" w:hAnsiTheme="minorEastAsia"/>
          <w:sz w:val="32"/>
          <w:szCs w:val="32"/>
        </w:rPr>
        <w:t>第十条 本办法由内蒙古执业药师协会负责解释。</w:t>
      </w:r>
    </w:p>
    <w:p>
      <w:pPr>
        <w:numPr>
          <w:ilvl w:val="0"/>
          <w:numId w:val="0"/>
        </w:numPr>
        <w:ind w:leftChars="0"/>
        <w:rPr>
          <w:rFonts w:hint="eastAsia" w:asciiTheme="minorEastAsia" w:hAnsiTheme="minorEastAsia"/>
          <w:sz w:val="32"/>
          <w:szCs w:val="32"/>
        </w:rPr>
      </w:pPr>
    </w:p>
    <w:p>
      <w:pPr>
        <w:numPr>
          <w:ilvl w:val="0"/>
          <w:numId w:val="0"/>
        </w:numPr>
        <w:ind w:leftChars="0"/>
        <w:rPr>
          <w:rFonts w:hint="eastAsia" w:asciiTheme="minorEastAsia" w:hAnsiTheme="minorEastAsia"/>
          <w:sz w:val="32"/>
          <w:szCs w:val="32"/>
        </w:rPr>
      </w:pPr>
    </w:p>
    <w:p>
      <w:pPr>
        <w:rPr>
          <w:sz w:val="32"/>
          <w:szCs w:val="32"/>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numPr>
          <w:ilvl w:val="0"/>
          <w:numId w:val="0"/>
        </w:numPr>
        <w:ind w:leftChars="0"/>
        <w:jc w:val="both"/>
        <w:rPr>
          <w:rFonts w:hint="eastAsia"/>
          <w:sz w:val="32"/>
          <w:szCs w:val="32"/>
          <w:lang w:eastAsia="zh-CN"/>
        </w:rPr>
      </w:pPr>
    </w:p>
    <w:p>
      <w:pPr>
        <w:jc w:val="center"/>
        <w:rPr>
          <w:rFonts w:cstheme="minorHAnsi"/>
          <w:b/>
          <w:sz w:val="44"/>
          <w:szCs w:val="44"/>
        </w:rPr>
      </w:pPr>
    </w:p>
    <w:p>
      <w:pPr>
        <w:jc w:val="center"/>
        <w:rPr>
          <w:rFonts w:cstheme="minorHAnsi"/>
          <w:b/>
          <w:sz w:val="44"/>
          <w:szCs w:val="44"/>
        </w:rPr>
      </w:pPr>
      <w:r>
        <w:rPr>
          <w:rFonts w:cstheme="minorHAnsi"/>
          <w:b/>
          <w:sz w:val="44"/>
          <w:szCs w:val="44"/>
        </w:rPr>
        <w:t>内蒙古执业药师协会财务报账程序</w:t>
      </w:r>
    </w:p>
    <w:p>
      <w:pPr>
        <w:jc w:val="center"/>
        <w:rPr>
          <w:rFonts w:cstheme="minorHAnsi"/>
          <w:b/>
          <w:sz w:val="44"/>
          <w:szCs w:val="44"/>
        </w:rPr>
      </w:pPr>
    </w:p>
    <w:p>
      <w:pPr>
        <w:ind w:firstLine="640" w:firstLineChars="200"/>
        <w:rPr>
          <w:rFonts w:asciiTheme="minorEastAsia" w:hAnsiTheme="minorEastAsia"/>
          <w:sz w:val="32"/>
          <w:szCs w:val="32"/>
        </w:rPr>
      </w:pPr>
      <w:r>
        <w:rPr>
          <w:rFonts w:hint="eastAsia" w:asciiTheme="minorEastAsia" w:hAnsiTheme="minorEastAsia"/>
          <w:sz w:val="32"/>
          <w:szCs w:val="32"/>
        </w:rPr>
        <w:t>为了加强财务监督检查工作，严格执行各项财经制度和法律法规。协会财务开支实行一支笔制度，即每项开支必须由协会负责人批准。对发生的各项支出，财务人员要切实履行自己的职责，正确行使自己的职权，对不符合规定的支出有权拒绝受理。协会全体人员要积极支持财务人员的工作，自觉遵守财经纪律和各项财务制度的规定。具体报账程序如下：</w:t>
      </w:r>
    </w:p>
    <w:p>
      <w:pPr>
        <w:numPr>
          <w:ilvl w:val="0"/>
          <w:numId w:val="0"/>
        </w:numPr>
        <w:ind w:leftChars="0"/>
        <w:jc w:val="both"/>
        <w:rPr>
          <w:rFonts w:hint="eastAsia" w:asciiTheme="minorEastAsia" w:hAnsiTheme="minorEastAsia"/>
          <w:sz w:val="32"/>
          <w:szCs w:val="32"/>
        </w:rPr>
      </w:pPr>
      <w:r>
        <w:rPr>
          <w:rFonts w:hint="eastAsia" w:asciiTheme="minorEastAsia" w:hAnsiTheme="minorEastAsia"/>
          <w:sz w:val="32"/>
          <w:szCs w:val="32"/>
        </w:rPr>
        <w:t>先有经办人如实填写报账单，会计审核签字，然后由协会分管</w:t>
      </w:r>
      <w:r>
        <w:rPr>
          <w:rFonts w:hint="eastAsia" w:asciiTheme="minorEastAsia" w:hAnsiTheme="minorEastAsia"/>
          <w:sz w:val="32"/>
          <w:szCs w:val="32"/>
          <w:lang w:eastAsia="zh-CN"/>
        </w:rPr>
        <w:t>财务的领导</w:t>
      </w:r>
      <w:r>
        <w:rPr>
          <w:rFonts w:hint="eastAsia" w:asciiTheme="minorEastAsia" w:hAnsiTheme="minorEastAsia"/>
          <w:sz w:val="32"/>
          <w:szCs w:val="32"/>
        </w:rPr>
        <w:t>签字审批后方可报销。</w:t>
      </w: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numPr>
          <w:ilvl w:val="0"/>
          <w:numId w:val="0"/>
        </w:numPr>
        <w:ind w:leftChars="0"/>
        <w:jc w:val="both"/>
        <w:rPr>
          <w:rFonts w:hint="eastAsia" w:asciiTheme="minorEastAsia" w:hAnsiTheme="minorEastAsia"/>
          <w:sz w:val="32"/>
          <w:szCs w:val="32"/>
        </w:rPr>
      </w:pPr>
    </w:p>
    <w:p>
      <w:pPr>
        <w:widowControl/>
        <w:jc w:val="center"/>
        <w:rPr>
          <w:rFonts w:hint="eastAsia" w:ascii="宋体" w:hAnsi="宋体" w:cs="宋体"/>
          <w:b/>
          <w:color w:val="000000"/>
          <w:kern w:val="0"/>
          <w:sz w:val="44"/>
          <w:szCs w:val="44"/>
        </w:rPr>
      </w:pPr>
      <w:r>
        <w:rPr>
          <w:rFonts w:hint="eastAsia" w:ascii="宋体" w:hAnsi="宋体" w:cs="Arial"/>
          <w:b/>
          <w:color w:val="000000"/>
          <w:kern w:val="0"/>
          <w:sz w:val="44"/>
          <w:szCs w:val="44"/>
        </w:rPr>
        <w:t>内蒙古执业药师协会印章管理制度</w:t>
      </w:r>
    </w:p>
    <w:p>
      <w:pPr>
        <w:widowControl/>
        <w:shd w:val="clear" w:color="auto" w:fill="FFFFFF"/>
        <w:spacing w:line="330" w:lineRule="atLeast"/>
        <w:ind w:firstLine="800" w:firstLineChars="250"/>
        <w:jc w:val="left"/>
        <w:rPr>
          <w:rFonts w:hint="eastAsia" w:ascii="宋体" w:hAnsi="宋体" w:cs="Arial"/>
          <w:color w:val="000000"/>
          <w:kern w:val="0"/>
          <w:sz w:val="32"/>
          <w:szCs w:val="32"/>
        </w:rPr>
      </w:pPr>
    </w:p>
    <w:p>
      <w:pPr>
        <w:widowControl/>
        <w:shd w:val="clear" w:color="auto" w:fill="FFFFFF"/>
        <w:spacing w:line="330" w:lineRule="atLeast"/>
        <w:ind w:firstLine="800" w:firstLineChars="250"/>
        <w:jc w:val="left"/>
        <w:rPr>
          <w:rFonts w:hint="eastAsia" w:ascii="宋体" w:hAnsi="宋体" w:cs="Arial"/>
          <w:color w:val="000000"/>
          <w:kern w:val="0"/>
          <w:sz w:val="32"/>
          <w:szCs w:val="32"/>
        </w:rPr>
      </w:pPr>
      <w:r>
        <w:rPr>
          <w:rFonts w:hint="eastAsia" w:ascii="宋体" w:hAnsi="宋体" w:cs="Arial"/>
          <w:color w:val="000000"/>
          <w:kern w:val="0"/>
          <w:sz w:val="32"/>
          <w:szCs w:val="32"/>
        </w:rPr>
        <w:t>第一条 印章是协会管理活动中行使职权，明确协会各种权利义务关系的重要凭证和工具，印章的管理应做到集中管理，为明确使用人与管理人员的责权，特制定如下印章使用与管理制度。</w:t>
      </w:r>
    </w:p>
    <w:p>
      <w:pPr>
        <w:widowControl/>
        <w:shd w:val="clear" w:color="auto" w:fill="FFFFFF"/>
        <w:spacing w:line="330" w:lineRule="atLeast"/>
        <w:jc w:val="left"/>
        <w:rPr>
          <w:rFonts w:hint="eastAsia" w:ascii="宋体" w:hAnsi="宋体" w:cs="Arial"/>
          <w:color w:val="000000"/>
          <w:kern w:val="0"/>
          <w:sz w:val="32"/>
          <w:szCs w:val="32"/>
        </w:rPr>
      </w:pPr>
      <w:r>
        <w:rPr>
          <w:rFonts w:hint="eastAsia" w:ascii="宋体" w:hAnsi="宋体" w:cs="Arial"/>
          <w:color w:val="000000"/>
          <w:kern w:val="0"/>
          <w:sz w:val="32"/>
          <w:szCs w:val="32"/>
        </w:rPr>
        <w:t>　  第二条 协会印章包括：公章、财务章、法人私章、继续教育专用章。</w:t>
      </w:r>
    </w:p>
    <w:p>
      <w:pPr>
        <w:widowControl/>
        <w:shd w:val="clear" w:color="auto" w:fill="FFFFFF"/>
        <w:spacing w:line="330" w:lineRule="atLeast"/>
        <w:jc w:val="left"/>
        <w:rPr>
          <w:rFonts w:hint="eastAsia" w:ascii="宋体" w:hAnsi="宋体" w:cs="Arial"/>
          <w:color w:val="000000"/>
          <w:kern w:val="0"/>
          <w:sz w:val="32"/>
          <w:szCs w:val="32"/>
        </w:rPr>
      </w:pPr>
      <w:r>
        <w:rPr>
          <w:rFonts w:hint="eastAsia" w:ascii="宋体" w:hAnsi="宋体" w:cs="Arial"/>
          <w:color w:val="000000"/>
          <w:kern w:val="0"/>
          <w:sz w:val="32"/>
          <w:szCs w:val="32"/>
        </w:rPr>
        <w:t>　  第三条 印章的使用</w:t>
      </w:r>
    </w:p>
    <w:p>
      <w:pPr>
        <w:widowControl/>
        <w:shd w:val="clear" w:color="auto" w:fill="FFFFFF"/>
        <w:spacing w:line="330" w:lineRule="atLeast"/>
        <w:jc w:val="left"/>
        <w:rPr>
          <w:rFonts w:hint="eastAsia" w:ascii="宋体" w:hAnsi="宋体" w:cs="Arial"/>
          <w:color w:val="000000"/>
          <w:kern w:val="0"/>
          <w:sz w:val="32"/>
          <w:szCs w:val="32"/>
        </w:rPr>
      </w:pPr>
      <w:r>
        <w:rPr>
          <w:rFonts w:hint="eastAsia" w:ascii="宋体" w:hAnsi="宋体" w:cs="Arial"/>
          <w:color w:val="000000"/>
          <w:kern w:val="0"/>
          <w:sz w:val="32"/>
          <w:szCs w:val="32"/>
        </w:rPr>
        <w:t xml:space="preserve">　  1、公章由专人保管。需要盖公章的文件、通知等，须由本协会负责人签发，备案，方可用印。  </w:t>
      </w:r>
    </w:p>
    <w:p>
      <w:pPr>
        <w:widowControl/>
        <w:shd w:val="clear" w:color="auto" w:fill="FFFFFF"/>
        <w:spacing w:line="330" w:lineRule="atLeast"/>
        <w:ind w:firstLine="742" w:firstLineChars="232"/>
        <w:jc w:val="left"/>
        <w:rPr>
          <w:rFonts w:hint="eastAsia" w:ascii="宋体" w:hAnsi="宋体" w:cs="Arial"/>
          <w:color w:val="000000"/>
          <w:kern w:val="0"/>
          <w:sz w:val="32"/>
          <w:szCs w:val="32"/>
        </w:rPr>
      </w:pPr>
      <w:r>
        <w:rPr>
          <w:rFonts w:hint="eastAsia" w:ascii="宋体" w:hAnsi="宋体" w:cs="Arial"/>
          <w:color w:val="000000"/>
          <w:kern w:val="0"/>
          <w:sz w:val="32"/>
          <w:szCs w:val="32"/>
        </w:rPr>
        <w:t>2、财务章：由协会出纳保管，主要用于银行汇票、现金、转账支票等需要加盖银行预留印鉴等业务或发票上使用，使用时凭支付申请或取汇款凭证方可用印。</w:t>
      </w:r>
    </w:p>
    <w:p>
      <w:pPr>
        <w:widowControl/>
        <w:shd w:val="clear" w:color="auto" w:fill="FFFFFF"/>
        <w:spacing w:line="330" w:lineRule="atLeast"/>
        <w:ind w:firstLine="742" w:firstLineChars="232"/>
        <w:jc w:val="left"/>
        <w:rPr>
          <w:rFonts w:hint="eastAsia" w:ascii="宋体" w:hAnsi="宋体" w:cs="Arial"/>
          <w:color w:val="000000"/>
          <w:kern w:val="0"/>
          <w:sz w:val="32"/>
          <w:szCs w:val="32"/>
          <w:lang w:val="en-US" w:eastAsia="zh-CN"/>
        </w:rPr>
      </w:pPr>
      <w:r>
        <w:rPr>
          <w:rFonts w:hint="eastAsia" w:ascii="宋体" w:hAnsi="宋体" w:cs="Arial"/>
          <w:color w:val="000000"/>
          <w:kern w:val="0"/>
          <w:sz w:val="32"/>
          <w:szCs w:val="32"/>
          <w:lang w:val="en-US" w:eastAsia="zh-CN"/>
        </w:rPr>
        <w:t>3、法人私章：法人私章由协会会计保管，主要用于银行汇票、现金、转账支票等业务，使用时凭审批的支付申请或取汇款凭证方可盖盖章。</w:t>
      </w:r>
    </w:p>
    <w:p>
      <w:pPr>
        <w:widowControl/>
        <w:shd w:val="clear" w:color="auto" w:fill="FFFFFF"/>
        <w:spacing w:line="330" w:lineRule="atLeast"/>
        <w:ind w:firstLine="742" w:firstLineChars="232"/>
        <w:jc w:val="left"/>
        <w:rPr>
          <w:rFonts w:hint="eastAsia" w:ascii="宋体" w:hAnsi="宋体" w:cs="Arial"/>
          <w:color w:val="000000"/>
          <w:kern w:val="0"/>
          <w:sz w:val="32"/>
          <w:szCs w:val="32"/>
          <w:lang w:val="en-US" w:eastAsia="zh-CN"/>
        </w:rPr>
      </w:pPr>
      <w:r>
        <w:rPr>
          <w:rFonts w:hint="eastAsia" w:ascii="宋体" w:hAnsi="宋体" w:cs="Arial"/>
          <w:color w:val="000000"/>
          <w:kern w:val="0"/>
          <w:sz w:val="32"/>
          <w:szCs w:val="32"/>
          <w:lang w:val="en-US" w:eastAsia="zh-CN"/>
        </w:rPr>
        <w:t>4、继续教育专用章：由协会秘书处保管，用于协会继续教育工作方可用印。</w:t>
      </w:r>
    </w:p>
    <w:p>
      <w:pPr>
        <w:widowControl/>
        <w:shd w:val="clear" w:color="auto" w:fill="FFFFFF"/>
        <w:spacing w:line="330" w:lineRule="atLeast"/>
        <w:ind w:firstLine="742" w:firstLineChars="232"/>
        <w:jc w:val="left"/>
        <w:rPr>
          <w:rFonts w:hint="eastAsia" w:ascii="宋体" w:hAnsi="宋体" w:cs="Arial"/>
          <w:color w:val="000000"/>
          <w:kern w:val="0"/>
          <w:sz w:val="32"/>
          <w:szCs w:val="32"/>
          <w:lang w:val="en-US" w:eastAsia="zh-CN"/>
        </w:rPr>
      </w:pPr>
      <w:r>
        <w:rPr>
          <w:rFonts w:hint="eastAsia" w:ascii="宋体" w:hAnsi="宋体" w:cs="Arial"/>
          <w:color w:val="000000"/>
          <w:kern w:val="0"/>
          <w:sz w:val="32"/>
          <w:szCs w:val="32"/>
          <w:lang w:val="en-US" w:eastAsia="zh-CN"/>
        </w:rPr>
        <w:t>第四条  所有印章的使用，必须严格执行协会的印章使用规定，做好申请和使用登记。如违规使用出现问题，后果</w:t>
      </w:r>
    </w:p>
    <w:p>
      <w:pPr>
        <w:widowControl/>
        <w:shd w:val="clear" w:color="auto" w:fill="FFFFFF"/>
        <w:spacing w:line="330" w:lineRule="atLeast"/>
        <w:jc w:val="left"/>
        <w:rPr>
          <w:rFonts w:hint="eastAsia" w:ascii="宋体" w:hAnsi="宋体" w:cs="Arial"/>
          <w:color w:val="000000"/>
          <w:kern w:val="0"/>
          <w:sz w:val="32"/>
          <w:szCs w:val="32"/>
          <w:lang w:val="en-US" w:eastAsia="zh-CN"/>
        </w:rPr>
      </w:pPr>
      <w:r>
        <w:rPr>
          <w:rFonts w:hint="eastAsia" w:ascii="宋体" w:hAnsi="宋体" w:cs="Arial"/>
          <w:color w:val="000000"/>
          <w:kern w:val="0"/>
          <w:sz w:val="32"/>
          <w:szCs w:val="32"/>
          <w:lang w:val="en-US" w:eastAsia="zh-CN"/>
        </w:rPr>
        <w:t>自负，给协会造成损失的，将依法追究其法律责任。</w:t>
      </w:r>
    </w:p>
    <w:p>
      <w:pPr>
        <w:jc w:val="center"/>
        <w:rPr>
          <w:rFonts w:ascii="宋体" w:hAnsi="宋体" w:eastAsia="宋体"/>
          <w:sz w:val="44"/>
          <w:szCs w:val="44"/>
        </w:rPr>
      </w:pPr>
      <w:r>
        <w:rPr>
          <w:rFonts w:hint="eastAsia" w:ascii="宋体" w:hAnsi="宋体" w:eastAsia="宋体"/>
          <w:sz w:val="44"/>
          <w:szCs w:val="44"/>
        </w:rPr>
        <w:t>关于修改内蒙古药师协会各项制度的说明</w:t>
      </w:r>
    </w:p>
    <w:p>
      <w:pPr>
        <w:rPr>
          <w:rFonts w:ascii="宋体" w:hAnsi="宋体" w:eastAsia="宋体"/>
          <w:sz w:val="36"/>
          <w:szCs w:val="36"/>
        </w:rPr>
      </w:pPr>
    </w:p>
    <w:p>
      <w:pPr>
        <w:jc w:val="left"/>
        <w:rPr>
          <w:rFonts w:ascii="仿宋" w:hAnsi="仿宋" w:eastAsia="仿宋"/>
          <w:sz w:val="32"/>
          <w:szCs w:val="32"/>
        </w:rPr>
      </w:pPr>
      <w:r>
        <w:rPr>
          <w:rFonts w:hint="eastAsia" w:ascii="仿宋" w:hAnsi="仿宋" w:eastAsia="仿宋"/>
          <w:sz w:val="32"/>
          <w:szCs w:val="32"/>
        </w:rPr>
        <w:t>一、修改《制度》的指导思想</w:t>
      </w:r>
    </w:p>
    <w:p>
      <w:pPr>
        <w:ind w:firstLine="640" w:firstLineChars="200"/>
        <w:rPr>
          <w:rFonts w:ascii="仿宋" w:hAnsi="仿宋" w:eastAsia="仿宋"/>
          <w:sz w:val="32"/>
          <w:szCs w:val="32"/>
        </w:rPr>
      </w:pPr>
      <w:r>
        <w:rPr>
          <w:rFonts w:hint="eastAsia" w:ascii="仿宋" w:hAnsi="仿宋" w:eastAsia="仿宋"/>
          <w:sz w:val="32"/>
          <w:szCs w:val="32"/>
        </w:rPr>
        <w:t>修改《制度》的指导思想是：随着国家医药卫生事业的发展，为了进一步</w:t>
      </w:r>
      <w:r>
        <w:rPr>
          <w:rFonts w:ascii="仿宋" w:hAnsi="仿宋" w:eastAsia="仿宋"/>
          <w:sz w:val="32"/>
          <w:szCs w:val="32"/>
        </w:rPr>
        <w:t xml:space="preserve">为规范社会组织行为，促进社会组织健康有序发展，发挥社会组织在创新社会治理中的积极作用， </w:t>
      </w:r>
      <w:r>
        <w:rPr>
          <w:rFonts w:hint="eastAsia" w:ascii="仿宋" w:hAnsi="仿宋" w:eastAsia="仿宋"/>
          <w:sz w:val="32"/>
          <w:szCs w:val="32"/>
        </w:rPr>
        <w:t>加强内部治理，完善以《章程》为核心的内部治理机制。</w:t>
      </w:r>
    </w:p>
    <w:p>
      <w:pPr>
        <w:rPr>
          <w:rFonts w:ascii="仿宋" w:hAnsi="仿宋" w:eastAsia="仿宋"/>
          <w:sz w:val="32"/>
          <w:szCs w:val="32"/>
        </w:rPr>
      </w:pPr>
      <w:r>
        <w:rPr>
          <w:rFonts w:hint="eastAsia" w:ascii="仿宋" w:hAnsi="仿宋" w:eastAsia="仿宋"/>
          <w:sz w:val="32"/>
          <w:szCs w:val="32"/>
        </w:rPr>
        <w:t>二、修改《制度》的依据</w:t>
      </w:r>
    </w:p>
    <w:p>
      <w:pPr>
        <w:ind w:firstLine="640" w:firstLineChars="200"/>
        <w:rPr>
          <w:rFonts w:ascii="仿宋" w:hAnsi="仿宋" w:eastAsia="仿宋"/>
          <w:sz w:val="32"/>
          <w:szCs w:val="32"/>
        </w:rPr>
      </w:pPr>
      <w:r>
        <w:rPr>
          <w:rFonts w:hint="eastAsia" w:ascii="仿宋" w:hAnsi="仿宋" w:eastAsia="仿宋"/>
          <w:sz w:val="32"/>
          <w:szCs w:val="32"/>
        </w:rPr>
        <w:t>修改《制度》主要是依据相关政策法规，以《内蒙古药师协会章程》为核心，从实际工作出发。</w:t>
      </w:r>
      <w:r>
        <w:rPr>
          <w:rFonts w:ascii="仿宋" w:hAnsi="仿宋" w:eastAsia="仿宋"/>
          <w:sz w:val="32"/>
          <w:szCs w:val="32"/>
        </w:rPr>
        <w:t xml:space="preserve"> </w:t>
      </w:r>
    </w:p>
    <w:p>
      <w:pPr>
        <w:jc w:val="left"/>
        <w:rPr>
          <w:rFonts w:ascii="仿宋" w:hAnsi="仿宋" w:eastAsia="仿宋"/>
          <w:sz w:val="32"/>
          <w:szCs w:val="32"/>
        </w:rPr>
      </w:pPr>
      <w:r>
        <w:rPr>
          <w:rFonts w:hint="eastAsia" w:ascii="仿宋" w:hAnsi="仿宋" w:eastAsia="仿宋"/>
          <w:sz w:val="32"/>
          <w:szCs w:val="32"/>
        </w:rPr>
        <w:t>三、《制度》修改的内容</w:t>
      </w:r>
    </w:p>
    <w:p>
      <w:pPr>
        <w:jc w:val="left"/>
        <w:rPr>
          <w:rFonts w:ascii="仿宋" w:hAnsi="仿宋" w:eastAsia="仿宋"/>
          <w:sz w:val="32"/>
          <w:szCs w:val="32"/>
        </w:rPr>
      </w:pPr>
      <w:r>
        <w:rPr>
          <w:rFonts w:hint="eastAsia" w:ascii="仿宋" w:hAnsi="仿宋" w:eastAsia="仿宋"/>
          <w:sz w:val="32"/>
          <w:szCs w:val="32"/>
        </w:rPr>
        <w:t>首先是各项制度名称的修改，变更为《内蒙古药师协会</w:t>
      </w:r>
      <w:r>
        <w:rPr>
          <w:rFonts w:ascii="仿宋" w:hAnsi="仿宋" w:eastAsia="仿宋"/>
          <w:sz w:val="32"/>
          <w:szCs w:val="32"/>
        </w:rPr>
        <w:t>……</w:t>
      </w:r>
      <w:r>
        <w:rPr>
          <w:rFonts w:hint="eastAsia" w:ascii="仿宋" w:hAnsi="仿宋" w:eastAsia="仿宋"/>
          <w:sz w:val="32"/>
          <w:szCs w:val="32"/>
        </w:rPr>
        <w:t>制度》</w:t>
      </w:r>
    </w:p>
    <w:p>
      <w:pPr>
        <w:jc w:val="left"/>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制度一</w:t>
      </w:r>
      <w:r>
        <w:rPr>
          <w:rFonts w:ascii="仿宋" w:hAnsi="仿宋" w:eastAsia="仿宋"/>
          <w:b/>
          <w:bCs/>
          <w:sz w:val="32"/>
          <w:szCs w:val="32"/>
        </w:rPr>
        <w:t xml:space="preserve"> </w:t>
      </w:r>
      <w:bookmarkStart w:id="0" w:name="_Hlk57990864"/>
      <w:r>
        <w:rPr>
          <w:rFonts w:hint="eastAsia" w:ascii="仿宋" w:hAnsi="仿宋" w:eastAsia="仿宋"/>
          <w:b/>
          <w:bCs/>
          <w:sz w:val="32"/>
          <w:szCs w:val="32"/>
        </w:rPr>
        <w:t>《内蒙古执业药师协会各办公室工作人员守则》</w:t>
      </w:r>
    </w:p>
    <w:bookmarkEnd w:id="0"/>
    <w:p>
      <w:pPr>
        <w:ind w:firstLine="320" w:firstLineChars="100"/>
        <w:rPr>
          <w:rFonts w:ascii="仿宋" w:hAnsi="仿宋" w:eastAsia="仿宋"/>
          <w:sz w:val="32"/>
          <w:szCs w:val="32"/>
        </w:rPr>
      </w:pPr>
      <w:bookmarkStart w:id="1" w:name="_Hlk57990969"/>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将原</w:t>
      </w:r>
      <w:r>
        <w:rPr>
          <w:rFonts w:hint="eastAsia" w:ascii="仿宋" w:hAnsi="仿宋" w:eastAsia="仿宋"/>
          <w:sz w:val="32"/>
          <w:szCs w:val="32"/>
        </w:rPr>
        <w:t>制度名称</w:t>
      </w:r>
      <w:r>
        <w:rPr>
          <w:rFonts w:ascii="仿宋" w:hAnsi="仿宋" w:eastAsia="仿宋"/>
          <w:sz w:val="32"/>
          <w:szCs w:val="32"/>
        </w:rPr>
        <w:t>修改为</w:t>
      </w:r>
      <w:bookmarkEnd w:id="1"/>
      <w:r>
        <w:rPr>
          <w:rFonts w:ascii="仿宋" w:hAnsi="仿宋" w:eastAsia="仿宋"/>
          <w:sz w:val="32"/>
          <w:szCs w:val="32"/>
        </w:rPr>
        <w:t>：</w:t>
      </w:r>
      <w:r>
        <w:rPr>
          <w:rFonts w:hint="eastAsia" w:ascii="仿宋" w:hAnsi="仿宋" w:eastAsia="仿宋"/>
          <w:sz w:val="32"/>
          <w:szCs w:val="32"/>
        </w:rPr>
        <w:t>内蒙古药师协会各处室管理制度</w:t>
      </w:r>
    </w:p>
    <w:p>
      <w:pPr>
        <w:ind w:firstLine="320" w:firstLineChars="1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第</w:t>
      </w:r>
      <w:r>
        <w:rPr>
          <w:rFonts w:hint="eastAsia" w:ascii="仿宋" w:hAnsi="仿宋" w:eastAsia="仿宋"/>
          <w:sz w:val="32"/>
          <w:szCs w:val="32"/>
        </w:rPr>
        <w:t>四</w:t>
      </w:r>
      <w:r>
        <w:rPr>
          <w:rFonts w:ascii="仿宋" w:hAnsi="仿宋" w:eastAsia="仿宋"/>
          <w:sz w:val="32"/>
          <w:szCs w:val="32"/>
        </w:rPr>
        <w:t>条修改为：</w:t>
      </w:r>
      <w:r>
        <w:rPr>
          <w:rFonts w:hint="eastAsia" w:ascii="仿宋" w:hAnsi="仿宋" w:eastAsia="仿宋"/>
          <w:sz w:val="32"/>
          <w:szCs w:val="32"/>
        </w:rPr>
        <w:t>爱护办公设施，保持办公环境干净整洁，工作时间不得上网玩游戏。</w:t>
      </w:r>
    </w:p>
    <w:p>
      <w:pPr>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制度二 《</w:t>
      </w:r>
      <w:bookmarkStart w:id="2" w:name="_Hlk57991004"/>
      <w:r>
        <w:rPr>
          <w:rFonts w:hint="eastAsia" w:ascii="仿宋" w:hAnsi="仿宋" w:eastAsia="仿宋"/>
          <w:b/>
          <w:bCs/>
          <w:sz w:val="32"/>
          <w:szCs w:val="32"/>
        </w:rPr>
        <w:t>内蒙古执业药师协会工作人员考勤制度</w:t>
      </w:r>
      <w:bookmarkEnd w:id="2"/>
      <w:r>
        <w:rPr>
          <w:rFonts w:hint="eastAsia" w:ascii="仿宋" w:hAnsi="仿宋" w:eastAsia="仿宋"/>
          <w:b/>
          <w:bCs/>
          <w:sz w:val="32"/>
          <w:szCs w:val="32"/>
        </w:rPr>
        <w:t>》</w:t>
      </w:r>
    </w:p>
    <w:p>
      <w:pPr>
        <w:ind w:firstLine="320" w:firstLineChars="100"/>
        <w:rPr>
          <w:rFonts w:ascii="仿宋" w:hAnsi="仿宋" w:eastAsia="仿宋"/>
          <w:sz w:val="32"/>
          <w:szCs w:val="32"/>
        </w:rPr>
      </w:pPr>
      <w:bookmarkStart w:id="3" w:name="_Hlk57991049"/>
      <w:r>
        <w:rPr>
          <w:rFonts w:hint="eastAsia" w:ascii="仿宋" w:hAnsi="仿宋" w:eastAsia="仿宋"/>
          <w:sz w:val="32"/>
          <w:szCs w:val="32"/>
        </w:rPr>
        <w:t>1、将原制度名称修改为：内蒙古药师协会工作人员考勤制度</w:t>
      </w:r>
    </w:p>
    <w:bookmarkEnd w:id="3"/>
    <w:p>
      <w:pPr>
        <w:jc w:val="center"/>
        <w:rPr>
          <w:rFonts w:ascii="仿宋" w:hAnsi="仿宋" w:eastAsia="仿宋"/>
          <w:b/>
          <w:bCs/>
          <w:sz w:val="32"/>
          <w:szCs w:val="32"/>
        </w:rPr>
      </w:pPr>
      <w:r>
        <w:rPr>
          <w:rFonts w:hint="eastAsia" w:ascii="仿宋" w:hAnsi="仿宋" w:eastAsia="仿宋"/>
          <w:b/>
          <w:bCs/>
          <w:sz w:val="32"/>
          <w:szCs w:val="32"/>
        </w:rPr>
        <w:t xml:space="preserve">制度三 </w:t>
      </w:r>
      <w:r>
        <w:rPr>
          <w:rFonts w:ascii="仿宋" w:hAnsi="仿宋" w:eastAsia="仿宋"/>
          <w:b/>
          <w:bCs/>
          <w:sz w:val="32"/>
          <w:szCs w:val="32"/>
        </w:rPr>
        <w:t xml:space="preserve"> </w:t>
      </w:r>
      <w:r>
        <w:rPr>
          <w:rFonts w:hint="eastAsia" w:ascii="仿宋" w:hAnsi="仿宋" w:eastAsia="仿宋"/>
          <w:b/>
          <w:bCs/>
          <w:sz w:val="32"/>
          <w:szCs w:val="32"/>
        </w:rPr>
        <w:t>《内蒙古执业药师协会会议制度》</w:t>
      </w:r>
    </w:p>
    <w:p>
      <w:pPr>
        <w:rPr>
          <w:rFonts w:ascii="仿宋" w:hAnsi="仿宋" w:eastAsia="仿宋"/>
          <w:b/>
          <w:bCs/>
          <w:sz w:val="32"/>
          <w:szCs w:val="32"/>
        </w:rPr>
      </w:pPr>
      <w:r>
        <w:rPr>
          <w:rFonts w:hint="eastAsia" w:ascii="仿宋" w:hAnsi="仿宋" w:eastAsia="仿宋"/>
          <w:sz w:val="32"/>
          <w:szCs w:val="32"/>
        </w:rPr>
        <w:t>1、</w:t>
      </w:r>
      <w:r>
        <w:rPr>
          <w:rFonts w:ascii="仿宋" w:hAnsi="仿宋" w:eastAsia="仿宋"/>
          <w:sz w:val="32"/>
          <w:szCs w:val="32"/>
        </w:rPr>
        <w:t>将原制度名称修改为：内蒙古药师协会</w:t>
      </w:r>
      <w:r>
        <w:rPr>
          <w:rFonts w:hint="eastAsia" w:ascii="仿宋" w:hAnsi="仿宋" w:eastAsia="仿宋"/>
          <w:sz w:val="32"/>
          <w:szCs w:val="32"/>
        </w:rPr>
        <w:t>会议</w:t>
      </w:r>
      <w:r>
        <w:rPr>
          <w:rFonts w:ascii="仿宋" w:hAnsi="仿宋" w:eastAsia="仿宋"/>
          <w:sz w:val="32"/>
          <w:szCs w:val="32"/>
        </w:rPr>
        <w:t>制度</w:t>
      </w:r>
    </w:p>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、第一条修改为：协会召开会议由会长主持，会长不在由副会长、秘书长主持。</w:t>
      </w:r>
    </w:p>
    <w:p>
      <w:pPr>
        <w:rPr>
          <w:rFonts w:ascii="仿宋" w:hAnsi="仿宋" w:eastAsia="仿宋"/>
          <w:sz w:val="32"/>
          <w:szCs w:val="32"/>
        </w:rPr>
      </w:pPr>
    </w:p>
    <w:p>
      <w:pPr>
        <w:jc w:val="center"/>
        <w:rPr>
          <w:rFonts w:ascii="仿宋" w:hAnsi="仿宋" w:eastAsia="仿宋"/>
          <w:b/>
          <w:bCs/>
          <w:sz w:val="32"/>
          <w:szCs w:val="32"/>
        </w:rPr>
      </w:pPr>
      <w:bookmarkStart w:id="4" w:name="_Hlk57992407"/>
      <w:r>
        <w:rPr>
          <w:rFonts w:hint="eastAsia" w:ascii="仿宋" w:hAnsi="仿宋" w:eastAsia="仿宋"/>
          <w:b/>
          <w:bCs/>
          <w:sz w:val="32"/>
          <w:szCs w:val="32"/>
        </w:rPr>
        <w:t>制度四</w:t>
      </w:r>
      <w:r>
        <w:rPr>
          <w:rFonts w:ascii="仿宋" w:hAnsi="仿宋" w:eastAsia="仿宋"/>
          <w:b/>
          <w:bCs/>
          <w:sz w:val="32"/>
          <w:szCs w:val="32"/>
        </w:rPr>
        <w:t>《内蒙古执业药师协会</w:t>
      </w:r>
      <w:r>
        <w:rPr>
          <w:rFonts w:hint="eastAsia" w:ascii="仿宋" w:hAnsi="仿宋" w:eastAsia="仿宋"/>
          <w:b/>
          <w:bCs/>
          <w:sz w:val="32"/>
          <w:szCs w:val="32"/>
        </w:rPr>
        <w:t>工作人员出差规定</w:t>
      </w:r>
      <w:r>
        <w:rPr>
          <w:rFonts w:ascii="仿宋" w:hAnsi="仿宋" w:eastAsia="仿宋"/>
          <w:b/>
          <w:bCs/>
          <w:sz w:val="32"/>
          <w:szCs w:val="32"/>
        </w:rPr>
        <w:t>》</w:t>
      </w:r>
    </w:p>
    <w:bookmarkEnd w:id="4"/>
    <w:p>
      <w:pPr>
        <w:rPr>
          <w:rFonts w:ascii="仿宋" w:hAnsi="仿宋" w:eastAsia="仿宋"/>
          <w:sz w:val="32"/>
          <w:szCs w:val="32"/>
        </w:rPr>
      </w:pPr>
      <w:r>
        <w:rPr>
          <w:rFonts w:ascii="仿宋" w:hAnsi="仿宋" w:eastAsia="仿宋"/>
          <w:sz w:val="32"/>
          <w:szCs w:val="32"/>
        </w:rPr>
        <w:t>将原制度名称修改为：</w:t>
      </w:r>
      <w:r>
        <w:rPr>
          <w:rFonts w:hint="eastAsia" w:ascii="仿宋" w:hAnsi="仿宋" w:eastAsia="仿宋"/>
          <w:sz w:val="32"/>
          <w:szCs w:val="32"/>
        </w:rPr>
        <w:t>内蒙古药师协会工作人员出差规定</w:t>
      </w:r>
    </w:p>
    <w:p>
      <w:pPr>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制度五《内蒙古执业药师协会财务收支管理办法》</w:t>
      </w:r>
    </w:p>
    <w:p>
      <w:pP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将原制度名称修改为：内蒙古药师协会</w:t>
      </w:r>
      <w:r>
        <w:rPr>
          <w:rFonts w:hint="eastAsia" w:ascii="仿宋" w:hAnsi="仿宋" w:eastAsia="仿宋"/>
          <w:sz w:val="32"/>
          <w:szCs w:val="32"/>
        </w:rPr>
        <w:t>财务收支管理办法</w:t>
      </w:r>
    </w:p>
    <w:p>
      <w:pPr>
        <w:rPr>
          <w:rFonts w:ascii="仿宋" w:hAnsi="仿宋" w:eastAsia="仿宋"/>
          <w:sz w:val="32"/>
          <w:szCs w:val="32"/>
        </w:rPr>
      </w:pPr>
      <w:r>
        <w:rPr>
          <w:rFonts w:hint="eastAsia" w:ascii="仿宋" w:hAnsi="仿宋" w:eastAsia="仿宋"/>
          <w:sz w:val="32"/>
          <w:szCs w:val="32"/>
        </w:rPr>
        <w:t>2、第二条修改为：根据《内蒙古药师协会章程》，协会的主要收入来源。</w:t>
      </w:r>
    </w:p>
    <w:p>
      <w:pPr>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制度六《内蒙古执业药师协会固定资产管理办法》</w:t>
      </w:r>
    </w:p>
    <w:p>
      <w:pPr>
        <w:rPr>
          <w:rFonts w:ascii="仿宋" w:hAnsi="仿宋" w:eastAsia="仿宋"/>
          <w:sz w:val="32"/>
          <w:szCs w:val="32"/>
        </w:rPr>
      </w:pPr>
      <w:bookmarkStart w:id="5" w:name="_Hlk58331373"/>
      <w:r>
        <w:rPr>
          <w:rFonts w:hint="eastAsia" w:ascii="仿宋" w:hAnsi="仿宋" w:eastAsia="仿宋"/>
          <w:sz w:val="32"/>
          <w:szCs w:val="32"/>
        </w:rPr>
        <w:t>1、将原制度名称修改为：内蒙古药师协会固定资产管理办法</w:t>
      </w:r>
    </w:p>
    <w:bookmarkEnd w:id="5"/>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、第四条修改为：划分固定资产的标准：单位价值在5</w:t>
      </w:r>
      <w:r>
        <w:rPr>
          <w:rFonts w:ascii="仿宋" w:hAnsi="仿宋" w:eastAsia="仿宋"/>
          <w:sz w:val="32"/>
          <w:szCs w:val="32"/>
        </w:rPr>
        <w:t>000</w:t>
      </w:r>
      <w:r>
        <w:rPr>
          <w:rFonts w:hint="eastAsia" w:ascii="仿宋" w:hAnsi="仿宋" w:eastAsia="仿宋"/>
          <w:sz w:val="32"/>
          <w:szCs w:val="32"/>
        </w:rPr>
        <w:t>元以上，为固定资产。</w:t>
      </w:r>
    </w:p>
    <w:p>
      <w:pPr>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制度七《内蒙古执业药师协会会员会费管理办法》</w:t>
      </w:r>
    </w:p>
    <w:p>
      <w:pPr>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将原制度名称修改为：内蒙古药师协会</w:t>
      </w:r>
      <w:r>
        <w:rPr>
          <w:rFonts w:hint="eastAsia" w:ascii="仿宋" w:hAnsi="仿宋" w:eastAsia="仿宋"/>
          <w:sz w:val="32"/>
          <w:szCs w:val="32"/>
        </w:rPr>
        <w:t>会员会费</w:t>
      </w:r>
      <w:r>
        <w:rPr>
          <w:rFonts w:ascii="仿宋" w:hAnsi="仿宋" w:eastAsia="仿宋"/>
          <w:sz w:val="32"/>
          <w:szCs w:val="32"/>
        </w:rPr>
        <w:t>管理办法</w:t>
      </w:r>
    </w:p>
    <w:p>
      <w:pPr>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、第一条修改为：根据《内蒙古药师协会章程》第三章第十一条之规定制定本办法</w:t>
      </w:r>
    </w:p>
    <w:p>
      <w:pPr>
        <w:jc w:val="left"/>
        <w:rPr>
          <w:rFonts w:ascii="仿宋" w:hAnsi="仿宋" w:eastAsia="仿宋"/>
          <w:sz w:val="32"/>
          <w:szCs w:val="32"/>
        </w:rPr>
      </w:pPr>
      <w:r>
        <w:rPr>
          <w:rFonts w:hint="eastAsia" w:ascii="仿宋" w:hAnsi="仿宋" w:eastAsia="仿宋"/>
          <w:sz w:val="32"/>
          <w:szCs w:val="32"/>
        </w:rPr>
        <w:t>第三条第二款修改为：内蒙古师协会对缴纳会费的个人和单位开具民政部门统一印制的会费收据</w:t>
      </w:r>
    </w:p>
    <w:p>
      <w:pPr>
        <w:jc w:val="left"/>
        <w:rPr>
          <w:rFonts w:ascii="仿宋" w:hAnsi="仿宋" w:eastAsia="仿宋"/>
          <w:sz w:val="32"/>
          <w:szCs w:val="32"/>
        </w:rPr>
      </w:pPr>
      <w:r>
        <w:rPr>
          <w:rFonts w:hint="eastAsia" w:ascii="仿宋" w:hAnsi="仿宋" w:eastAsia="仿宋"/>
          <w:sz w:val="32"/>
          <w:szCs w:val="32"/>
        </w:rPr>
        <w:t>第六条修改为：协会配备具有专业资格的会计人员，按《民间非营利组织会计制度》进行会计核算</w:t>
      </w:r>
    </w:p>
    <w:p>
      <w:pPr>
        <w:jc w:val="left"/>
        <w:rPr>
          <w:rFonts w:ascii="仿宋" w:hAnsi="仿宋" w:eastAsia="仿宋"/>
          <w:sz w:val="32"/>
          <w:szCs w:val="32"/>
        </w:rPr>
      </w:pPr>
      <w:r>
        <w:rPr>
          <w:rFonts w:hint="eastAsia" w:ascii="仿宋" w:hAnsi="仿宋" w:eastAsia="仿宋"/>
          <w:sz w:val="32"/>
          <w:szCs w:val="32"/>
        </w:rPr>
        <w:t>第十条修改为：本办法由内蒙古药师协会负责解释</w:t>
      </w:r>
    </w:p>
    <w:p>
      <w:pPr>
        <w:jc w:val="left"/>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制度八《内蒙古执业药师协会财务报账程序》</w:t>
      </w:r>
    </w:p>
    <w:p>
      <w:pPr>
        <w:rPr>
          <w:rFonts w:ascii="仿宋" w:hAnsi="仿宋" w:eastAsia="仿宋"/>
          <w:sz w:val="32"/>
          <w:szCs w:val="32"/>
        </w:rPr>
      </w:pPr>
      <w:r>
        <w:rPr>
          <w:rFonts w:hint="eastAsia" w:ascii="仿宋" w:hAnsi="仿宋" w:eastAsia="仿宋"/>
          <w:sz w:val="32"/>
          <w:szCs w:val="32"/>
        </w:rPr>
        <w:t>1、将原名称修改：内蒙古药师协会财务报账程序</w:t>
      </w:r>
    </w:p>
    <w:p>
      <w:pPr>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制度九《内蒙古执业药师协会印章管理制度》</w:t>
      </w:r>
    </w:p>
    <w:p>
      <w:pPr>
        <w:rPr>
          <w:rFonts w:ascii="仿宋" w:hAnsi="仿宋" w:eastAsia="仿宋"/>
          <w:sz w:val="32"/>
          <w:szCs w:val="32"/>
        </w:rPr>
      </w:pPr>
      <w:r>
        <w:rPr>
          <w:rFonts w:hint="eastAsia" w:ascii="仿宋" w:hAnsi="仿宋" w:eastAsia="仿宋"/>
          <w:sz w:val="32"/>
          <w:szCs w:val="32"/>
        </w:rPr>
        <w:t>1、将原名称修改：内蒙古药师协会印章管理制度</w:t>
      </w:r>
    </w:p>
    <w:p>
      <w:pPr>
        <w:widowControl/>
        <w:shd w:val="clear" w:color="auto" w:fill="FFFFFF"/>
        <w:spacing w:line="330" w:lineRule="atLeast"/>
        <w:jc w:val="left"/>
        <w:rPr>
          <w:rFonts w:hint="eastAsia" w:ascii="宋体" w:hAnsi="宋体" w:cs="Arial"/>
          <w:color w:val="000000"/>
          <w:kern w:val="0"/>
          <w:sz w:val="32"/>
          <w:szCs w:val="32"/>
          <w:lang w:val="en-US" w:eastAsia="zh-CN"/>
        </w:rPr>
      </w:pPr>
      <w:bookmarkStart w:id="6" w:name="_GoBack"/>
      <w:bookmarkEnd w:id="6"/>
    </w:p>
    <w:sectPr>
      <w:headerReference r:id="rId3" w:type="default"/>
      <w:footerReference r:id="rId4" w:type="default"/>
      <w:pgSz w:w="11906" w:h="16838"/>
      <w:pgMar w:top="1440" w:right="1800" w:bottom="1538"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299"/>
    <w:multiLevelType w:val="multilevel"/>
    <w:tmpl w:val="0B987299"/>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AA02667"/>
    <w:multiLevelType w:val="multilevel"/>
    <w:tmpl w:val="1AA02667"/>
    <w:lvl w:ilvl="0" w:tentative="0">
      <w:start w:val="1"/>
      <w:numFmt w:val="japaneseCounting"/>
      <w:lvlText w:val="第%1条、"/>
      <w:lvlJc w:val="left"/>
      <w:pPr>
        <w:ind w:left="1080" w:hanging="1080"/>
      </w:pPr>
      <w:rPr>
        <w:rFonts w:hint="default"/>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1E3223BD"/>
    <w:multiLevelType w:val="multilevel"/>
    <w:tmpl w:val="1E3223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947FFB"/>
    <w:multiLevelType w:val="multilevel"/>
    <w:tmpl w:val="20947FFB"/>
    <w:lvl w:ilvl="0" w:tentative="0">
      <w:start w:val="1"/>
      <w:numFmt w:val="japaneseCounting"/>
      <w:lvlText w:val="%1、"/>
      <w:lvlJc w:val="left"/>
      <w:pPr>
        <w:ind w:left="720" w:hanging="720"/>
      </w:pPr>
      <w:rPr>
        <w:rFonts w:asciiTheme="minorEastAsia" w:hAnsiTheme="minorEastAsia"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723831"/>
    <w:multiLevelType w:val="multilevel"/>
    <w:tmpl w:val="38723831"/>
    <w:lvl w:ilvl="0" w:tentative="0">
      <w:start w:val="1"/>
      <w:numFmt w:val="japaneseCounting"/>
      <w:lvlText w:val="%1、"/>
      <w:lvlJc w:val="left"/>
      <w:pPr>
        <w:ind w:left="720" w:hanging="72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FA3744"/>
    <w:multiLevelType w:val="multilevel"/>
    <w:tmpl w:val="49FA374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E622EF"/>
    <w:multiLevelType w:val="multilevel"/>
    <w:tmpl w:val="60E622E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39212B"/>
    <w:multiLevelType w:val="multilevel"/>
    <w:tmpl w:val="6F39212B"/>
    <w:lvl w:ilvl="0" w:tentative="0">
      <w:start w:val="1"/>
      <w:numFmt w:val="decimal"/>
      <w:lvlText w:val="%1、"/>
      <w:lvlJc w:val="left"/>
      <w:pPr>
        <w:tabs>
          <w:tab w:val="left" w:pos="1080"/>
        </w:tabs>
        <w:ind w:left="1080" w:hanging="360"/>
      </w:pPr>
      <w:rPr>
        <w:rFonts w:hint="default"/>
      </w:rPr>
    </w:lvl>
    <w:lvl w:ilvl="1" w:tentative="0">
      <w:start w:val="1"/>
      <w:numFmt w:val="lowerLetter"/>
      <w:lvlText w:val="%2)"/>
      <w:lvlJc w:val="left"/>
      <w:pPr>
        <w:tabs>
          <w:tab w:val="left" w:pos="1559"/>
        </w:tabs>
        <w:ind w:left="1559" w:hanging="420"/>
      </w:pPr>
    </w:lvl>
    <w:lvl w:ilvl="2" w:tentative="0">
      <w:start w:val="1"/>
      <w:numFmt w:val="lowerRoman"/>
      <w:lvlText w:val="%3."/>
      <w:lvlJc w:val="right"/>
      <w:pPr>
        <w:tabs>
          <w:tab w:val="left" w:pos="1979"/>
        </w:tabs>
        <w:ind w:left="1979" w:hanging="420"/>
      </w:pPr>
    </w:lvl>
    <w:lvl w:ilvl="3" w:tentative="0">
      <w:start w:val="1"/>
      <w:numFmt w:val="decimal"/>
      <w:lvlText w:val="%4."/>
      <w:lvlJc w:val="left"/>
      <w:pPr>
        <w:tabs>
          <w:tab w:val="left" w:pos="2399"/>
        </w:tabs>
        <w:ind w:left="2399" w:hanging="420"/>
      </w:pPr>
    </w:lvl>
    <w:lvl w:ilvl="4" w:tentative="0">
      <w:start w:val="1"/>
      <w:numFmt w:val="lowerLetter"/>
      <w:lvlText w:val="%5)"/>
      <w:lvlJc w:val="left"/>
      <w:pPr>
        <w:tabs>
          <w:tab w:val="left" w:pos="2819"/>
        </w:tabs>
        <w:ind w:left="2819" w:hanging="420"/>
      </w:pPr>
    </w:lvl>
    <w:lvl w:ilvl="5" w:tentative="0">
      <w:start w:val="1"/>
      <w:numFmt w:val="lowerRoman"/>
      <w:lvlText w:val="%6."/>
      <w:lvlJc w:val="right"/>
      <w:pPr>
        <w:tabs>
          <w:tab w:val="left" w:pos="3239"/>
        </w:tabs>
        <w:ind w:left="3239" w:hanging="420"/>
      </w:pPr>
    </w:lvl>
    <w:lvl w:ilvl="6" w:tentative="0">
      <w:start w:val="1"/>
      <w:numFmt w:val="decimal"/>
      <w:lvlText w:val="%7."/>
      <w:lvlJc w:val="left"/>
      <w:pPr>
        <w:tabs>
          <w:tab w:val="left" w:pos="3659"/>
        </w:tabs>
        <w:ind w:left="3659" w:hanging="420"/>
      </w:pPr>
    </w:lvl>
    <w:lvl w:ilvl="7" w:tentative="0">
      <w:start w:val="1"/>
      <w:numFmt w:val="lowerLetter"/>
      <w:lvlText w:val="%8)"/>
      <w:lvlJc w:val="left"/>
      <w:pPr>
        <w:tabs>
          <w:tab w:val="left" w:pos="4079"/>
        </w:tabs>
        <w:ind w:left="4079" w:hanging="420"/>
      </w:pPr>
    </w:lvl>
    <w:lvl w:ilvl="8" w:tentative="0">
      <w:start w:val="1"/>
      <w:numFmt w:val="lowerRoman"/>
      <w:lvlText w:val="%9."/>
      <w:lvlJc w:val="right"/>
      <w:pPr>
        <w:tabs>
          <w:tab w:val="left" w:pos="4499"/>
        </w:tabs>
        <w:ind w:left="4499" w:hanging="420"/>
      </w:pPr>
    </w:lvl>
  </w:abstractNum>
  <w:num w:numId="1">
    <w:abstractNumId w:val="5"/>
  </w:num>
  <w:num w:numId="2">
    <w:abstractNumId w:val="2"/>
  </w:num>
  <w:num w:numId="3">
    <w:abstractNumId w:val="4"/>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7CE2"/>
    <w:rsid w:val="0A6A3B96"/>
    <w:rsid w:val="0B4F367E"/>
    <w:rsid w:val="0F7834DB"/>
    <w:rsid w:val="12DF30BA"/>
    <w:rsid w:val="13E1538A"/>
    <w:rsid w:val="24F807B9"/>
    <w:rsid w:val="27587B6B"/>
    <w:rsid w:val="33997BED"/>
    <w:rsid w:val="3A411794"/>
    <w:rsid w:val="449229B1"/>
    <w:rsid w:val="463C552E"/>
    <w:rsid w:val="46D26BA8"/>
    <w:rsid w:val="4768621D"/>
    <w:rsid w:val="4A903D1E"/>
    <w:rsid w:val="4B18472F"/>
    <w:rsid w:val="50F064DA"/>
    <w:rsid w:val="52CB349E"/>
    <w:rsid w:val="54E03519"/>
    <w:rsid w:val="566A4F27"/>
    <w:rsid w:val="58852D19"/>
    <w:rsid w:val="64700968"/>
    <w:rsid w:val="6A8812FF"/>
    <w:rsid w:val="6DEE522E"/>
    <w:rsid w:val="739D734E"/>
    <w:rsid w:val="74F72AF0"/>
    <w:rsid w:val="7BF94426"/>
    <w:rsid w:val="7F0D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ycx</dc:creator>
  <cp:lastModifiedBy>红岩</cp:lastModifiedBy>
  <cp:lastPrinted>2020-12-14T08:49:00Z</cp:lastPrinted>
  <dcterms:modified xsi:type="dcterms:W3CDTF">2020-12-15T11:20:04Z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